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129" w:rsidRDefault="004E2129" w:rsidP="0050404E">
      <w:pPr>
        <w:ind w:firstLine="709"/>
        <w:jc w:val="both"/>
        <w:rPr>
          <w:b/>
          <w:bCs/>
          <w:sz w:val="28"/>
          <w:szCs w:val="28"/>
        </w:rPr>
      </w:pPr>
      <w:r w:rsidRPr="00E53442">
        <w:rPr>
          <w:b/>
          <w:bCs/>
          <w:sz w:val="28"/>
          <w:szCs w:val="28"/>
        </w:rPr>
        <w:t>Магомедов М.М. Тр</w:t>
      </w:r>
      <w:r w:rsidR="00373496">
        <w:rPr>
          <w:b/>
          <w:bCs/>
          <w:sz w:val="28"/>
          <w:szCs w:val="28"/>
        </w:rPr>
        <w:t>и</w:t>
      </w:r>
      <w:r w:rsidRPr="00E53442">
        <w:rPr>
          <w:b/>
          <w:bCs/>
          <w:sz w:val="28"/>
          <w:szCs w:val="28"/>
        </w:rPr>
        <w:t xml:space="preserve"> развод</w:t>
      </w:r>
      <w:r w:rsidR="00373496">
        <w:rPr>
          <w:b/>
          <w:bCs/>
          <w:sz w:val="28"/>
          <w:szCs w:val="28"/>
        </w:rPr>
        <w:t>а</w:t>
      </w:r>
      <w:r w:rsidRPr="00E53442">
        <w:rPr>
          <w:b/>
          <w:bCs/>
          <w:sz w:val="28"/>
          <w:szCs w:val="28"/>
        </w:rPr>
        <w:t xml:space="preserve"> </w:t>
      </w:r>
      <w:r w:rsidR="00437CF6">
        <w:rPr>
          <w:b/>
          <w:bCs/>
          <w:sz w:val="28"/>
          <w:szCs w:val="28"/>
        </w:rPr>
        <w:t>о</w:t>
      </w:r>
      <w:r w:rsidRPr="00E53442">
        <w:rPr>
          <w:b/>
          <w:bCs/>
          <w:sz w:val="28"/>
          <w:szCs w:val="28"/>
        </w:rPr>
        <w:t>дновременно.</w:t>
      </w:r>
    </w:p>
    <w:p w:rsidR="00E53442" w:rsidRPr="00E53442" w:rsidRDefault="00E53442" w:rsidP="0050404E">
      <w:pPr>
        <w:ind w:firstLine="709"/>
        <w:jc w:val="both"/>
        <w:rPr>
          <w:b/>
          <w:bCs/>
          <w:sz w:val="28"/>
          <w:szCs w:val="28"/>
        </w:rPr>
      </w:pPr>
    </w:p>
    <w:p w:rsidR="004E2129" w:rsidRDefault="004E2129" w:rsidP="005040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посвящена на решение проблемы трехкратного развода среди мусульман Дагестана, и ошибки этих мусульман при проведении такой формы развода.</w:t>
      </w:r>
    </w:p>
    <w:p w:rsidR="00437CF6" w:rsidRPr="00437CF6" w:rsidRDefault="00437CF6" w:rsidP="0050404E">
      <w:pPr>
        <w:ind w:firstLine="709"/>
        <w:jc w:val="both"/>
        <w:rPr>
          <w:sz w:val="28"/>
          <w:szCs w:val="28"/>
          <w:lang w:val="en-US"/>
        </w:rPr>
      </w:pPr>
      <w:r w:rsidRPr="00437CF6">
        <w:rPr>
          <w:sz w:val="28"/>
          <w:szCs w:val="28"/>
          <w:lang w:val="en-US"/>
        </w:rPr>
        <w:t>The article is devoted to solving the problem of three-fold divorce among Muslims of Dagestan, and the mistakes of these Muslims when conducting such a form of divorce.</w:t>
      </w:r>
    </w:p>
    <w:p w:rsidR="00E37689" w:rsidRDefault="00E37689" w:rsidP="005040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Ключевые слова: развод, трехкратный, идда, право.</w:t>
      </w:r>
    </w:p>
    <w:p w:rsidR="004E2129" w:rsidRPr="00437CF6" w:rsidRDefault="00437CF6" w:rsidP="00437CF6">
      <w:pPr>
        <w:ind w:firstLine="709"/>
        <w:jc w:val="both"/>
        <w:rPr>
          <w:sz w:val="28"/>
          <w:szCs w:val="28"/>
          <w:lang w:val="en-US"/>
        </w:rPr>
      </w:pPr>
      <w:r w:rsidRPr="00437CF6">
        <w:rPr>
          <w:sz w:val="28"/>
          <w:szCs w:val="28"/>
          <w:lang w:val="en-US"/>
        </w:rPr>
        <w:t>Keyword :divorce three times, ' iddah, right.</w:t>
      </w:r>
    </w:p>
    <w:p w:rsidR="008B0A6E" w:rsidRDefault="00B93D7A" w:rsidP="005040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Среди мусульман современной России в целом и в Дагестане частности </w:t>
      </w:r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</w:rPr>
        <w:t xml:space="preserve">возникла проблема развода и его норм. </w:t>
      </w:r>
      <w:r w:rsidR="00DE672D">
        <w:rPr>
          <w:sz w:val="28"/>
          <w:szCs w:val="28"/>
        </w:rPr>
        <w:t>И стало известно по многочисленному опросу и по практике мусульман</w:t>
      </w:r>
      <w:r w:rsidR="0050404E">
        <w:rPr>
          <w:sz w:val="28"/>
          <w:szCs w:val="28"/>
        </w:rPr>
        <w:t>,</w:t>
      </w:r>
      <w:r w:rsidR="00DE672D">
        <w:rPr>
          <w:sz w:val="28"/>
          <w:szCs w:val="28"/>
        </w:rPr>
        <w:t xml:space="preserve"> что они допускают грубейшие ошибки с нормами развода. Совершают развод не по наставлению </w:t>
      </w:r>
      <w:r w:rsidR="00CA3609">
        <w:rPr>
          <w:sz w:val="28"/>
          <w:szCs w:val="28"/>
        </w:rPr>
        <w:t>К</w:t>
      </w:r>
      <w:r w:rsidR="00DE672D">
        <w:rPr>
          <w:sz w:val="28"/>
          <w:szCs w:val="28"/>
        </w:rPr>
        <w:t>орана и сунне пророка Мухам</w:t>
      </w:r>
      <w:r w:rsidR="00F5218B">
        <w:rPr>
          <w:sz w:val="28"/>
          <w:szCs w:val="28"/>
        </w:rPr>
        <w:t>ма</w:t>
      </w:r>
      <w:r w:rsidR="00DE672D">
        <w:rPr>
          <w:sz w:val="28"/>
          <w:szCs w:val="28"/>
        </w:rPr>
        <w:t xml:space="preserve">да </w:t>
      </w:r>
      <w:r w:rsidR="00CA3609">
        <w:rPr>
          <w:rFonts w:cstheme="minorHAnsi"/>
          <w:sz w:val="28"/>
          <w:szCs w:val="28"/>
          <w:rtl/>
        </w:rPr>
        <w:t>ﷺ</w:t>
      </w:r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</w:rPr>
        <w:t xml:space="preserve"> </w:t>
      </w:r>
      <w:r w:rsidR="00534806">
        <w:rPr>
          <w:sz w:val="28"/>
          <w:szCs w:val="28"/>
        </w:rPr>
        <w:t xml:space="preserve"> </w:t>
      </w:r>
      <w:r w:rsidR="00CA3609">
        <w:rPr>
          <w:sz w:val="28"/>
          <w:szCs w:val="28"/>
        </w:rPr>
        <w:t>да благосл</w:t>
      </w:r>
      <w:r w:rsidR="00DC2B00">
        <w:rPr>
          <w:sz w:val="28"/>
          <w:szCs w:val="28"/>
        </w:rPr>
        <w:t>о</w:t>
      </w:r>
      <w:r w:rsidR="00CA3609">
        <w:rPr>
          <w:sz w:val="28"/>
          <w:szCs w:val="28"/>
        </w:rPr>
        <w:t xml:space="preserve">вит его Аллах и приветствует, попадая при этом в очень тревожную и неприятную жизненную ситуацию.  </w:t>
      </w:r>
      <w:r w:rsidR="008B0A6E">
        <w:rPr>
          <w:sz w:val="28"/>
          <w:szCs w:val="28"/>
        </w:rPr>
        <w:t>В этой</w:t>
      </w:r>
      <w:r w:rsidR="0050404E">
        <w:rPr>
          <w:sz w:val="28"/>
          <w:szCs w:val="28"/>
        </w:rPr>
        <w:t xml:space="preserve"> статье попробую разъяснить одну</w:t>
      </w:r>
      <w:r w:rsidR="008B0A6E">
        <w:rPr>
          <w:sz w:val="28"/>
          <w:szCs w:val="28"/>
        </w:rPr>
        <w:t xml:space="preserve"> из проблемных форм развода</w:t>
      </w:r>
      <w:r w:rsidR="0050404E">
        <w:rPr>
          <w:sz w:val="28"/>
          <w:szCs w:val="28"/>
        </w:rPr>
        <w:t>,</w:t>
      </w:r>
      <w:r w:rsidR="008B0A6E">
        <w:rPr>
          <w:sz w:val="28"/>
          <w:szCs w:val="28"/>
        </w:rPr>
        <w:t xml:space="preserve"> которая 90% </w:t>
      </w:r>
      <w:r w:rsidR="00D55285">
        <w:rPr>
          <w:sz w:val="28"/>
          <w:szCs w:val="28"/>
        </w:rPr>
        <w:t>разводящи</w:t>
      </w:r>
      <w:r w:rsidR="0050404E">
        <w:rPr>
          <w:sz w:val="28"/>
          <w:szCs w:val="28"/>
        </w:rPr>
        <w:t>е</w:t>
      </w:r>
      <w:r w:rsidR="00954E49">
        <w:rPr>
          <w:sz w:val="28"/>
          <w:szCs w:val="28"/>
        </w:rPr>
        <w:t>ся</w:t>
      </w:r>
      <w:r w:rsidR="00D55285">
        <w:rPr>
          <w:sz w:val="28"/>
          <w:szCs w:val="28"/>
        </w:rPr>
        <w:t xml:space="preserve"> попали в нее, и эта трехкратное произношение сл</w:t>
      </w:r>
      <w:r w:rsidR="0050404E">
        <w:rPr>
          <w:sz w:val="28"/>
          <w:szCs w:val="28"/>
        </w:rPr>
        <w:t>о</w:t>
      </w:r>
      <w:r w:rsidR="00D55285">
        <w:rPr>
          <w:sz w:val="28"/>
          <w:szCs w:val="28"/>
        </w:rPr>
        <w:t>во «р</w:t>
      </w:r>
      <w:r w:rsidR="0050404E">
        <w:rPr>
          <w:sz w:val="28"/>
          <w:szCs w:val="28"/>
        </w:rPr>
        <w:t>азвод», будь оно на арабском,</w:t>
      </w:r>
      <w:r w:rsidR="00D55285">
        <w:rPr>
          <w:sz w:val="28"/>
          <w:szCs w:val="28"/>
        </w:rPr>
        <w:t xml:space="preserve"> на русском или на </w:t>
      </w:r>
      <w:r w:rsidR="00DF51BD">
        <w:rPr>
          <w:sz w:val="28"/>
          <w:szCs w:val="28"/>
        </w:rPr>
        <w:t xml:space="preserve">языках </w:t>
      </w:r>
      <w:r w:rsidR="0050404E">
        <w:rPr>
          <w:sz w:val="28"/>
          <w:szCs w:val="28"/>
        </w:rPr>
        <w:t>Д</w:t>
      </w:r>
      <w:r w:rsidR="00DF51BD">
        <w:rPr>
          <w:sz w:val="28"/>
          <w:szCs w:val="28"/>
        </w:rPr>
        <w:t xml:space="preserve">агестана. </w:t>
      </w:r>
    </w:p>
    <w:p w:rsidR="00197C6C" w:rsidRDefault="00DF51BD" w:rsidP="005040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Многие</w:t>
      </w:r>
      <w:r w:rsidR="0050404E">
        <w:rPr>
          <w:sz w:val="28"/>
          <w:szCs w:val="28"/>
        </w:rPr>
        <w:t>,</w:t>
      </w:r>
      <w:r>
        <w:rPr>
          <w:sz w:val="28"/>
          <w:szCs w:val="28"/>
        </w:rPr>
        <w:t xml:space="preserve"> кто совершает развод думают</w:t>
      </w:r>
      <w:r w:rsidR="0050404E">
        <w:rPr>
          <w:sz w:val="28"/>
          <w:szCs w:val="28"/>
        </w:rPr>
        <w:t>,</w:t>
      </w:r>
      <w:r>
        <w:rPr>
          <w:sz w:val="28"/>
          <w:szCs w:val="28"/>
        </w:rPr>
        <w:t xml:space="preserve"> что нужно обязательно произносить слово</w:t>
      </w:r>
      <w:r w:rsidR="00395103">
        <w:rPr>
          <w:sz w:val="28"/>
          <w:szCs w:val="28"/>
        </w:rPr>
        <w:t xml:space="preserve"> «развод» т</w:t>
      </w:r>
      <w:r w:rsidR="006B130F">
        <w:rPr>
          <w:sz w:val="28"/>
          <w:szCs w:val="28"/>
        </w:rPr>
        <w:t>ри раза</w:t>
      </w:r>
      <w:r w:rsidR="0050404E">
        <w:rPr>
          <w:sz w:val="28"/>
          <w:szCs w:val="28"/>
        </w:rPr>
        <w:t>,</w:t>
      </w:r>
      <w:r w:rsidR="006B130F">
        <w:rPr>
          <w:sz w:val="28"/>
          <w:szCs w:val="28"/>
        </w:rPr>
        <w:t xml:space="preserve"> чтоб</w:t>
      </w:r>
      <w:r w:rsidR="0050404E">
        <w:rPr>
          <w:sz w:val="28"/>
          <w:szCs w:val="28"/>
        </w:rPr>
        <w:t>ы</w:t>
      </w:r>
      <w:r w:rsidR="006B130F">
        <w:rPr>
          <w:sz w:val="28"/>
          <w:szCs w:val="28"/>
        </w:rPr>
        <w:t xml:space="preserve"> он свершился</w:t>
      </w:r>
      <w:r w:rsidR="008252B9">
        <w:rPr>
          <w:sz w:val="28"/>
          <w:szCs w:val="28"/>
        </w:rPr>
        <w:t xml:space="preserve"> даже один раз</w:t>
      </w:r>
      <w:r w:rsidR="006B130F">
        <w:rPr>
          <w:sz w:val="28"/>
          <w:szCs w:val="28"/>
        </w:rPr>
        <w:t>,</w:t>
      </w:r>
      <w:r w:rsidR="0050404E">
        <w:rPr>
          <w:sz w:val="28"/>
          <w:szCs w:val="28"/>
        </w:rPr>
        <w:t xml:space="preserve"> </w:t>
      </w:r>
      <w:r w:rsidR="008252B9">
        <w:rPr>
          <w:sz w:val="28"/>
          <w:szCs w:val="28"/>
        </w:rPr>
        <w:t>хотя могут ограничит</w:t>
      </w:r>
      <w:r w:rsidR="0050404E">
        <w:rPr>
          <w:sz w:val="28"/>
          <w:szCs w:val="28"/>
        </w:rPr>
        <w:t xml:space="preserve">ься одним произношением слова и </w:t>
      </w:r>
      <w:r w:rsidR="008252B9">
        <w:rPr>
          <w:sz w:val="28"/>
          <w:szCs w:val="28"/>
        </w:rPr>
        <w:t>не имеют</w:t>
      </w:r>
      <w:r w:rsidR="006B130F">
        <w:rPr>
          <w:sz w:val="28"/>
          <w:szCs w:val="28"/>
        </w:rPr>
        <w:t xml:space="preserve"> никакого понятия о количест</w:t>
      </w:r>
      <w:r w:rsidR="0050404E">
        <w:rPr>
          <w:sz w:val="28"/>
          <w:szCs w:val="28"/>
        </w:rPr>
        <w:t>в</w:t>
      </w:r>
      <w:r w:rsidR="006B130F">
        <w:rPr>
          <w:sz w:val="28"/>
          <w:szCs w:val="28"/>
        </w:rPr>
        <w:t>е развода, так как произносящий эти слова развода должен определить и иметь намерения</w:t>
      </w:r>
      <w:r w:rsidR="002A688F">
        <w:rPr>
          <w:sz w:val="28"/>
          <w:szCs w:val="28"/>
        </w:rPr>
        <w:t>,</w:t>
      </w:r>
      <w:bookmarkStart w:id="0" w:name="_GoBack"/>
      <w:bookmarkEnd w:id="0"/>
      <w:r w:rsidR="006B130F">
        <w:rPr>
          <w:sz w:val="28"/>
          <w:szCs w:val="28"/>
        </w:rPr>
        <w:t xml:space="preserve"> на скольк</w:t>
      </w:r>
      <w:r w:rsidR="0040493F">
        <w:rPr>
          <w:sz w:val="28"/>
          <w:szCs w:val="28"/>
        </w:rPr>
        <w:t>о раз он собирается дать развод,</w:t>
      </w:r>
      <w:r w:rsidR="006B130F">
        <w:rPr>
          <w:sz w:val="28"/>
          <w:szCs w:val="28"/>
        </w:rPr>
        <w:t xml:space="preserve"> </w:t>
      </w:r>
      <w:r w:rsidR="00553F5F">
        <w:rPr>
          <w:sz w:val="28"/>
          <w:szCs w:val="28"/>
        </w:rPr>
        <w:t>при этом не смотрят</w:t>
      </w:r>
      <w:r w:rsidR="006E5B55">
        <w:rPr>
          <w:sz w:val="28"/>
          <w:szCs w:val="28"/>
        </w:rPr>
        <w:t>, находиться ли женщина в менструациях или нет.</w:t>
      </w:r>
    </w:p>
    <w:p w:rsidR="00553F5F" w:rsidRDefault="00447342" w:rsidP="005B1D8E">
      <w:pPr>
        <w:ind w:firstLine="709"/>
        <w:jc w:val="both"/>
        <w:rPr>
          <w:rFonts w:cstheme="minorHAnsi"/>
          <w:sz w:val="28"/>
          <w:szCs w:val="28"/>
        </w:rPr>
      </w:pPr>
      <w:r>
        <w:rPr>
          <w:sz w:val="28"/>
          <w:szCs w:val="28"/>
        </w:rPr>
        <w:t>Исламское право в отличие</w:t>
      </w:r>
      <w:r w:rsidR="00553F5F">
        <w:rPr>
          <w:sz w:val="28"/>
          <w:szCs w:val="28"/>
        </w:rPr>
        <w:t xml:space="preserve"> от семей</w:t>
      </w:r>
      <w:r>
        <w:rPr>
          <w:sz w:val="28"/>
          <w:szCs w:val="28"/>
        </w:rPr>
        <w:t>ного кодекса РФ и местных обычаев</w:t>
      </w:r>
      <w:r w:rsidR="00553F5F">
        <w:rPr>
          <w:sz w:val="28"/>
          <w:szCs w:val="28"/>
        </w:rPr>
        <w:t xml:space="preserve"> народов России ограничил количество разводов и установил систему возвращения разведенной жены. Встречается </w:t>
      </w:r>
      <w:r w:rsidR="00553F5F">
        <w:rPr>
          <w:sz w:val="28"/>
          <w:szCs w:val="28"/>
        </w:rPr>
        <w:lastRenderedPageBreak/>
        <w:t>множество текстов в Коране и сунне пророка Мухам</w:t>
      </w:r>
      <w:r w:rsidR="00F5218B">
        <w:rPr>
          <w:sz w:val="28"/>
          <w:szCs w:val="28"/>
        </w:rPr>
        <w:t>ма</w:t>
      </w:r>
      <w:r w:rsidR="00553F5F">
        <w:rPr>
          <w:sz w:val="28"/>
          <w:szCs w:val="28"/>
        </w:rPr>
        <w:t xml:space="preserve">да </w:t>
      </w:r>
      <w:r w:rsidR="00553F5F">
        <w:rPr>
          <w:rFonts w:cstheme="minorHAnsi"/>
          <w:sz w:val="28"/>
          <w:szCs w:val="28"/>
          <w:rtl/>
        </w:rPr>
        <w:t>ﷺ</w:t>
      </w:r>
      <w:r w:rsidR="004F2A88" w:rsidRPr="004F2A88">
        <w:rPr>
          <w:sz w:val="28"/>
          <w:szCs w:val="28"/>
        </w:rPr>
        <w:t xml:space="preserve"> </w:t>
      </w:r>
      <w:r w:rsidR="004F2A88">
        <w:rPr>
          <w:sz w:val="28"/>
          <w:szCs w:val="28"/>
        </w:rPr>
        <w:t>да благосл</w:t>
      </w:r>
      <w:r w:rsidR="00DC2B00">
        <w:rPr>
          <w:sz w:val="28"/>
          <w:szCs w:val="28"/>
        </w:rPr>
        <w:t>о</w:t>
      </w:r>
      <w:r w:rsidR="004F2A88">
        <w:rPr>
          <w:sz w:val="28"/>
          <w:szCs w:val="28"/>
        </w:rPr>
        <w:t>вит его Аллах и приветствует,</w:t>
      </w:r>
      <w:r w:rsidR="00553F5F">
        <w:rPr>
          <w:rFonts w:cstheme="minorHAnsi"/>
          <w:sz w:val="28"/>
          <w:szCs w:val="28"/>
        </w:rPr>
        <w:t xml:space="preserve"> а так же в практике сподвижников разъясняющих закон развода. </w:t>
      </w:r>
    </w:p>
    <w:p w:rsidR="00BD2EB8" w:rsidRDefault="00BD2EB8" w:rsidP="00447342">
      <w:pPr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Коран о пор</w:t>
      </w:r>
      <w:r w:rsidR="00447342">
        <w:rPr>
          <w:rFonts w:cstheme="minorHAnsi"/>
          <w:sz w:val="28"/>
          <w:szCs w:val="28"/>
        </w:rPr>
        <w:t>я</w:t>
      </w:r>
      <w:r>
        <w:rPr>
          <w:rFonts w:cstheme="minorHAnsi"/>
          <w:sz w:val="28"/>
          <w:szCs w:val="28"/>
        </w:rPr>
        <w:t>дке развода.</w:t>
      </w:r>
    </w:p>
    <w:p w:rsidR="00437CF6" w:rsidRDefault="00437CF6" w:rsidP="00437CF6">
      <w:pPr>
        <w:ind w:firstLine="709"/>
        <w:jc w:val="right"/>
        <w:rPr>
          <w:rFonts w:ascii="uthmanic" w:hAnsi="uthmanic"/>
          <w:b/>
          <w:bCs/>
          <w:sz w:val="28"/>
          <w:szCs w:val="28"/>
          <w:shd w:val="clear" w:color="auto" w:fill="F9F9F9"/>
        </w:rPr>
      </w:pPr>
      <w:r w:rsidRPr="00437CF6">
        <w:rPr>
          <w:rFonts w:ascii="uthmanic" w:hAnsi="uthmanic"/>
          <w:b/>
          <w:bCs/>
          <w:sz w:val="28"/>
          <w:szCs w:val="28"/>
          <w:shd w:val="clear" w:color="auto" w:fill="F9F9F9"/>
          <w:rtl/>
        </w:rPr>
        <w:t xml:space="preserve">يَٰٓأَيُّهَا ٱلنَّبِىُّ إِذَا طَلَّقْتُمُ ٱلنِّسَآءَ فَطَلِّقُوهُنَّ لِعِدَّتِهِنَّ وَأَحْصُواْ ٱلْعِدَّةَ ۖ وَٱتَّقُواْ ٱللَّهَ رَبَّكُمْ ۖ لَا تُخْرِجُوهُنَّ مِنۢ بُيُوتِهِنَّ وَلَا يَخْرُجْنَ إِلَّآ أَن يَأْتِينَ بِفَٰحِشَةٍۢ مُّبَيِّنَةٍۢ ۚ </w:t>
      </w:r>
    </w:p>
    <w:p w:rsidR="00AD2C72" w:rsidRDefault="00750DBE" w:rsidP="00910B24">
      <w:pPr>
        <w:ind w:firstLine="709"/>
        <w:jc w:val="both"/>
        <w:rPr>
          <w:rFonts w:cs="QCF2BSML"/>
          <w:sz w:val="30"/>
          <w:szCs w:val="30"/>
        </w:rPr>
      </w:pPr>
      <w:r>
        <w:rPr>
          <w:rFonts w:cs="QCF2BSML"/>
          <w:sz w:val="30"/>
          <w:szCs w:val="30"/>
        </w:rPr>
        <w:t>Смысловой перевод « О пророк, если хотите разводить женщин то разводитесь в установленный срок</w:t>
      </w:r>
      <w:r w:rsidR="008C620D">
        <w:rPr>
          <w:rFonts w:cs="QCF2BSML"/>
          <w:sz w:val="30"/>
          <w:szCs w:val="30"/>
        </w:rPr>
        <w:t xml:space="preserve"> –идда-</w:t>
      </w:r>
      <w:r>
        <w:rPr>
          <w:rFonts w:cs="QCF2BSML"/>
          <w:sz w:val="30"/>
          <w:szCs w:val="30"/>
        </w:rPr>
        <w:t xml:space="preserve"> и считайте </w:t>
      </w:r>
      <w:r w:rsidR="009B2CB7">
        <w:rPr>
          <w:rFonts w:cs="QCF2BSML"/>
          <w:sz w:val="30"/>
          <w:szCs w:val="30"/>
        </w:rPr>
        <w:t xml:space="preserve">этот срок, бойтесь Аллаха господа вашего, не </w:t>
      </w:r>
      <w:r w:rsidR="000F4328">
        <w:rPr>
          <w:rFonts w:cs="QCF2BSML"/>
          <w:sz w:val="30"/>
          <w:szCs w:val="30"/>
        </w:rPr>
        <w:t xml:space="preserve">выпускайте их из </w:t>
      </w:r>
      <w:r w:rsidR="00910B24">
        <w:rPr>
          <w:rFonts w:cs="QCF2BSML"/>
          <w:sz w:val="30"/>
          <w:szCs w:val="30"/>
        </w:rPr>
        <w:t xml:space="preserve">их </w:t>
      </w:r>
      <w:r w:rsidR="000F4328">
        <w:rPr>
          <w:rFonts w:cs="QCF2BSML"/>
          <w:sz w:val="30"/>
          <w:szCs w:val="30"/>
        </w:rPr>
        <w:t xml:space="preserve">домов, </w:t>
      </w:r>
      <w:r w:rsidR="009B2CB7">
        <w:rPr>
          <w:rFonts w:cs="QCF2BSML"/>
          <w:sz w:val="30"/>
          <w:szCs w:val="30"/>
        </w:rPr>
        <w:t xml:space="preserve">и </w:t>
      </w:r>
      <w:r w:rsidR="00910B24">
        <w:rPr>
          <w:rFonts w:cs="QCF2BSML"/>
          <w:sz w:val="30"/>
          <w:szCs w:val="30"/>
        </w:rPr>
        <w:t xml:space="preserve">пусть они </w:t>
      </w:r>
      <w:r w:rsidR="009B2CB7">
        <w:rPr>
          <w:rFonts w:cs="QCF2BSML"/>
          <w:sz w:val="30"/>
          <w:szCs w:val="30"/>
        </w:rPr>
        <w:t xml:space="preserve"> не выходят</w:t>
      </w:r>
      <w:r w:rsidR="00910B24">
        <w:rPr>
          <w:rFonts w:cs="QCF2BSML"/>
          <w:sz w:val="30"/>
          <w:szCs w:val="30"/>
        </w:rPr>
        <w:t xml:space="preserve"> из них</w:t>
      </w:r>
      <w:r w:rsidR="009B2CB7">
        <w:rPr>
          <w:rFonts w:cs="QCF2BSML"/>
          <w:sz w:val="30"/>
          <w:szCs w:val="30"/>
        </w:rPr>
        <w:t xml:space="preserve">, </w:t>
      </w:r>
      <w:r w:rsidR="00F93E41">
        <w:rPr>
          <w:rFonts w:cs="QCF2BSML"/>
          <w:sz w:val="30"/>
          <w:szCs w:val="30"/>
        </w:rPr>
        <w:t>если только не совершат явную непристойность».</w:t>
      </w:r>
    </w:p>
    <w:p w:rsidR="00430922" w:rsidRDefault="008C620D" w:rsidP="005B1D8E">
      <w:pPr>
        <w:ind w:firstLine="709"/>
        <w:jc w:val="both"/>
        <w:rPr>
          <w:rFonts w:cstheme="minorHAnsi"/>
          <w:sz w:val="28"/>
          <w:szCs w:val="28"/>
        </w:rPr>
      </w:pPr>
      <w:r>
        <w:rPr>
          <w:rFonts w:cs="QCF2BSML"/>
          <w:sz w:val="30"/>
          <w:szCs w:val="30"/>
        </w:rPr>
        <w:t xml:space="preserve">А «срок» -идда- в котором должна находиться женщина определяет </w:t>
      </w:r>
      <w:r w:rsidR="00AD48D4">
        <w:rPr>
          <w:rFonts w:cs="QCF2BSML"/>
          <w:sz w:val="30"/>
          <w:szCs w:val="30"/>
        </w:rPr>
        <w:t xml:space="preserve">сунна </w:t>
      </w:r>
      <w:r w:rsidR="00AD48D4">
        <w:rPr>
          <w:sz w:val="28"/>
          <w:szCs w:val="28"/>
        </w:rPr>
        <w:t>пророка Муха</w:t>
      </w:r>
      <w:r w:rsidR="00F5218B">
        <w:rPr>
          <w:sz w:val="28"/>
          <w:szCs w:val="28"/>
        </w:rPr>
        <w:t>м</w:t>
      </w:r>
      <w:r w:rsidR="00AD48D4">
        <w:rPr>
          <w:sz w:val="28"/>
          <w:szCs w:val="28"/>
        </w:rPr>
        <w:t>м</w:t>
      </w:r>
      <w:r w:rsidR="00F5218B">
        <w:rPr>
          <w:sz w:val="28"/>
          <w:szCs w:val="28"/>
        </w:rPr>
        <w:t>а</w:t>
      </w:r>
      <w:r w:rsidR="00AD48D4">
        <w:rPr>
          <w:sz w:val="28"/>
          <w:szCs w:val="28"/>
        </w:rPr>
        <w:t>да</w:t>
      </w:r>
      <w:r w:rsidR="004F2A88" w:rsidRPr="004F2A88">
        <w:rPr>
          <w:rFonts w:cstheme="minorHAnsi"/>
          <w:sz w:val="28"/>
          <w:szCs w:val="28"/>
          <w:rtl/>
        </w:rPr>
        <w:t xml:space="preserve"> </w:t>
      </w:r>
      <w:r w:rsidR="004F2A88">
        <w:rPr>
          <w:sz w:val="28"/>
          <w:szCs w:val="28"/>
        </w:rPr>
        <w:t>да благосл</w:t>
      </w:r>
      <w:r w:rsidR="00DC2B00">
        <w:rPr>
          <w:sz w:val="28"/>
          <w:szCs w:val="28"/>
        </w:rPr>
        <w:t>о</w:t>
      </w:r>
      <w:r w:rsidR="004F2A88">
        <w:rPr>
          <w:sz w:val="28"/>
          <w:szCs w:val="28"/>
        </w:rPr>
        <w:t>вит его Аллах и приветствует</w:t>
      </w:r>
      <w:r w:rsidR="00AD48D4">
        <w:rPr>
          <w:rFonts w:cstheme="minorHAnsi"/>
          <w:sz w:val="28"/>
          <w:szCs w:val="28"/>
        </w:rPr>
        <w:t xml:space="preserve">. </w:t>
      </w:r>
      <w:r w:rsidR="00402A3B">
        <w:rPr>
          <w:rFonts w:cstheme="minorHAnsi"/>
          <w:sz w:val="28"/>
          <w:szCs w:val="28"/>
        </w:rPr>
        <w:t>Передает Имам Бухари</w:t>
      </w:r>
    </w:p>
    <w:p w:rsidR="008F2716" w:rsidRPr="003802B2" w:rsidRDefault="00402A3B" w:rsidP="003802B2">
      <w:pPr>
        <w:ind w:firstLine="709"/>
        <w:jc w:val="right"/>
        <w:rPr>
          <w:rFonts w:cs="KFGQPC Uthman Taha Naskh"/>
          <w:b/>
          <w:bCs/>
          <w:color w:val="000000"/>
          <w:sz w:val="28"/>
          <w:szCs w:val="28"/>
        </w:rPr>
      </w:pPr>
      <w:r w:rsidRPr="0001179F">
        <w:rPr>
          <w:rFonts w:ascii="Traditional Arabic" w:cs="KFGQPC Uthman Taha Naskh" w:hint="cs"/>
          <w:sz w:val="28"/>
          <w:szCs w:val="28"/>
          <w:rtl/>
        </w:rPr>
        <w:t>:"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عَنْ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عَبْدِ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اللَّهِ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بْنِ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عُمَرَ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رَضِيَ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اللَّهُ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عَنْهُمَا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: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أَنَّهُ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طَلَّقَ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امْرَأَتَهُ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وَهِيَ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حَائِضٌ،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عَلَى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عَهْدِ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رَسُولِ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اللَّهِ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صَلَّى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اللهُ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عَلَيْهِ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وَسَلَّمَ،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فَسَأَلَ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عُمَرُ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بْنُ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الخَطَّابِ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رَسُولَ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اللَّهِ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صَلَّى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اللهُ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عَلَيْهِ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وَسَلَّمَ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عَنْ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ذَلِكَ،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فَقَالَ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رَسُولُ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اللَّهِ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صَلَّى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اللهُ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عَلَيْهِ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وَسَلَّمَ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: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«مُرْهُ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فَلْيُرَاجِعْهَا،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ثُمَّ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لِيُمْسِكْهَا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حَتَّى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تَطْهُرَ،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ثُمَّ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تَحِيضَ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ثُمَّ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تَطْهُرَ،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ثُمَّ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إِنْ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شَاءَ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أَمْسَكَ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بَعْدُ،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وَإِنْ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شَاءَ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طَلَّقَ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قَبْلَ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أَنْ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يَمَسَّ،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فَتِلْكَ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العِدَّةُ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الَّتِي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أَمَرَ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اللَّهُ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أَنْ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تُطَلَّقَ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لَهَا</w:t>
      </w:r>
      <w:r w:rsidRPr="0001179F">
        <w:rPr>
          <w:rFonts w:ascii="Traditional Arabic" w:cs="KFGQPC Uthman Taha Naskh"/>
          <w:sz w:val="28"/>
          <w:szCs w:val="28"/>
          <w:rtl/>
        </w:rPr>
        <w:t xml:space="preserve"> </w:t>
      </w:r>
      <w:r w:rsidRPr="0001179F">
        <w:rPr>
          <w:rFonts w:ascii="Traditional Arabic" w:cs="KFGQPC Uthman Taha Naskh" w:hint="eastAsia"/>
          <w:sz w:val="28"/>
          <w:szCs w:val="28"/>
          <w:rtl/>
        </w:rPr>
        <w:t>النِّسَاءُ</w:t>
      </w:r>
      <w:r w:rsidRPr="0001179F">
        <w:rPr>
          <w:rFonts w:ascii="Traditional Arabic" w:cs="KFGQPC Uthman Taha Naskh" w:hint="cs"/>
          <w:sz w:val="28"/>
          <w:szCs w:val="28"/>
          <w:rtl/>
        </w:rPr>
        <w:t>"</w:t>
      </w:r>
    </w:p>
    <w:p w:rsidR="008F2716" w:rsidRDefault="008F2716" w:rsidP="00910B24">
      <w:pPr>
        <w:ind w:firstLine="709"/>
        <w:jc w:val="both"/>
        <w:rPr>
          <w:rFonts w:cstheme="minorHAnsi"/>
          <w:sz w:val="28"/>
          <w:szCs w:val="28"/>
        </w:rPr>
      </w:pPr>
      <w:r>
        <w:rPr>
          <w:rFonts w:cs="QCF2BSML"/>
          <w:sz w:val="30"/>
          <w:szCs w:val="30"/>
        </w:rPr>
        <w:t xml:space="preserve">Смысл хадиса « от Абдуллаха ибн Умара – да будет даволен ими Аллах- что </w:t>
      </w:r>
      <w:r w:rsidR="00910B24">
        <w:rPr>
          <w:rFonts w:cs="QCF2BSML"/>
          <w:sz w:val="30"/>
          <w:szCs w:val="30"/>
        </w:rPr>
        <w:t>он развел жену будучи в менстру</w:t>
      </w:r>
      <w:r>
        <w:rPr>
          <w:rFonts w:cs="QCF2BSML"/>
          <w:sz w:val="30"/>
          <w:szCs w:val="30"/>
        </w:rPr>
        <w:t xml:space="preserve">ации в эпоху посланника Аллаха </w:t>
      </w:r>
      <w:r>
        <w:rPr>
          <w:rFonts w:cstheme="minorHAnsi"/>
          <w:sz w:val="28"/>
          <w:szCs w:val="28"/>
          <w:rtl/>
        </w:rPr>
        <w:t>ﷺ</w:t>
      </w:r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</w:rPr>
        <w:t xml:space="preserve">  да благосл</w:t>
      </w:r>
      <w:r w:rsidR="00DC2B00">
        <w:rPr>
          <w:sz w:val="28"/>
          <w:szCs w:val="28"/>
        </w:rPr>
        <w:t>о</w:t>
      </w:r>
      <w:r>
        <w:rPr>
          <w:sz w:val="28"/>
          <w:szCs w:val="28"/>
        </w:rPr>
        <w:t>вит его Аллах и приветствует и Умар ибн Хаттаб спросил про эт</w:t>
      </w:r>
      <w:r w:rsidR="00910B24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>
        <w:rPr>
          <w:rFonts w:cs="QCF2BSML"/>
          <w:sz w:val="30"/>
          <w:szCs w:val="30"/>
        </w:rPr>
        <w:t xml:space="preserve">посланника Аллаха </w:t>
      </w:r>
      <w:r w:rsidR="004F2A88">
        <w:rPr>
          <w:sz w:val="28"/>
          <w:szCs w:val="28"/>
        </w:rPr>
        <w:t>да благосл</w:t>
      </w:r>
      <w:r w:rsidR="00DC2B00">
        <w:rPr>
          <w:sz w:val="28"/>
          <w:szCs w:val="28"/>
        </w:rPr>
        <w:t>о</w:t>
      </w:r>
      <w:r w:rsidR="004F2A88">
        <w:rPr>
          <w:sz w:val="28"/>
          <w:szCs w:val="28"/>
        </w:rPr>
        <w:t>вит его Аллах и приветствует</w:t>
      </w:r>
      <w:r>
        <w:rPr>
          <w:sz w:val="28"/>
          <w:szCs w:val="28"/>
        </w:rPr>
        <w:t xml:space="preserve">, на что ответил  </w:t>
      </w:r>
      <w:r>
        <w:rPr>
          <w:rFonts w:cs="QCF2BSML"/>
          <w:sz w:val="30"/>
          <w:szCs w:val="30"/>
        </w:rPr>
        <w:t>посланника Аллаха</w:t>
      </w:r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  <w:rtl/>
        </w:rPr>
        <w:t>ﷺ</w:t>
      </w:r>
      <w:r w:rsidR="00910B24">
        <w:rPr>
          <w:rFonts w:cstheme="minorHAnsi"/>
          <w:sz w:val="28"/>
          <w:szCs w:val="28"/>
        </w:rPr>
        <w:t>: скажи ему пусть возвра</w:t>
      </w:r>
      <w:r>
        <w:rPr>
          <w:rFonts w:cstheme="minorHAnsi"/>
          <w:sz w:val="28"/>
          <w:szCs w:val="28"/>
        </w:rPr>
        <w:t>щает ее, и</w:t>
      </w:r>
      <w:r w:rsidR="00341437">
        <w:rPr>
          <w:rFonts w:cstheme="minorHAnsi"/>
          <w:sz w:val="28"/>
          <w:szCs w:val="28"/>
        </w:rPr>
        <w:t xml:space="preserve"> держит пока очистится, затем </w:t>
      </w:r>
      <w:r w:rsidR="00483F2A">
        <w:rPr>
          <w:rFonts w:cstheme="minorHAnsi"/>
          <w:sz w:val="28"/>
          <w:szCs w:val="28"/>
        </w:rPr>
        <w:t>выйдет менструация и очистится, а затем пусть оставляет если хочет</w:t>
      </w:r>
      <w:r w:rsidR="00910B24">
        <w:rPr>
          <w:rFonts w:cstheme="minorHAnsi"/>
          <w:sz w:val="28"/>
          <w:szCs w:val="28"/>
        </w:rPr>
        <w:t>,</w:t>
      </w:r>
      <w:r w:rsidR="00483F2A">
        <w:rPr>
          <w:rFonts w:cstheme="minorHAnsi"/>
          <w:sz w:val="28"/>
          <w:szCs w:val="28"/>
        </w:rPr>
        <w:t xml:space="preserve"> а если нет то пусть разводиться до полового </w:t>
      </w:r>
      <w:r w:rsidR="00910B24">
        <w:rPr>
          <w:rFonts w:cstheme="minorHAnsi"/>
          <w:sz w:val="28"/>
          <w:szCs w:val="28"/>
        </w:rPr>
        <w:t>контакта</w:t>
      </w:r>
      <w:r w:rsidR="00483F2A">
        <w:rPr>
          <w:rFonts w:cstheme="minorHAnsi"/>
          <w:sz w:val="28"/>
          <w:szCs w:val="28"/>
        </w:rPr>
        <w:t>, и этот срок –идда- который повелел Аллах разводить женщин».</w:t>
      </w:r>
    </w:p>
    <w:p w:rsidR="00241056" w:rsidRDefault="00241056" w:rsidP="003802B2">
      <w:pPr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В такой форме д</w:t>
      </w:r>
      <w:r w:rsidR="00910B24">
        <w:rPr>
          <w:rFonts w:cstheme="minorHAnsi"/>
          <w:sz w:val="28"/>
          <w:szCs w:val="28"/>
        </w:rPr>
        <w:t xml:space="preserve">олжен </w:t>
      </w:r>
      <w:r>
        <w:rPr>
          <w:rFonts w:cstheme="minorHAnsi"/>
          <w:sz w:val="28"/>
          <w:szCs w:val="28"/>
        </w:rPr>
        <w:t>происходить развод</w:t>
      </w:r>
      <w:r w:rsidR="00D41009">
        <w:rPr>
          <w:rFonts w:cstheme="minorHAnsi"/>
          <w:sz w:val="28"/>
          <w:szCs w:val="28"/>
        </w:rPr>
        <w:t>,</w:t>
      </w:r>
      <w:r>
        <w:rPr>
          <w:rFonts w:cstheme="minorHAnsi"/>
          <w:sz w:val="28"/>
          <w:szCs w:val="28"/>
        </w:rPr>
        <w:t xml:space="preserve"> который определил коран и сунна пророка Мухаммада </w:t>
      </w:r>
      <w:r>
        <w:rPr>
          <w:sz w:val="28"/>
          <w:szCs w:val="28"/>
        </w:rPr>
        <w:t>да благосл</w:t>
      </w:r>
      <w:r w:rsidR="00DC2B00">
        <w:rPr>
          <w:sz w:val="28"/>
          <w:szCs w:val="28"/>
        </w:rPr>
        <w:t>о</w:t>
      </w:r>
      <w:r>
        <w:rPr>
          <w:sz w:val="28"/>
          <w:szCs w:val="28"/>
        </w:rPr>
        <w:t>вит его Аллах и приветствует, а если нет</w:t>
      </w:r>
      <w:r w:rsidR="00D41009">
        <w:rPr>
          <w:sz w:val="28"/>
          <w:szCs w:val="28"/>
        </w:rPr>
        <w:t>,</w:t>
      </w:r>
      <w:r>
        <w:rPr>
          <w:sz w:val="28"/>
          <w:szCs w:val="28"/>
        </w:rPr>
        <w:t xml:space="preserve"> то человек </w:t>
      </w:r>
      <w:r w:rsidR="008252B9">
        <w:rPr>
          <w:sz w:val="28"/>
          <w:szCs w:val="28"/>
        </w:rPr>
        <w:t xml:space="preserve">становиться грешником </w:t>
      </w:r>
      <w:r w:rsidR="008252B9">
        <w:rPr>
          <w:sz w:val="28"/>
          <w:szCs w:val="28"/>
        </w:rPr>
        <w:lastRenderedPageBreak/>
        <w:t>давая трехкратный развод</w:t>
      </w:r>
      <w:r w:rsidR="00C539EF">
        <w:rPr>
          <w:sz w:val="28"/>
          <w:szCs w:val="28"/>
        </w:rPr>
        <w:t xml:space="preserve"> с намерением</w:t>
      </w:r>
      <w:r w:rsidR="00D41009">
        <w:rPr>
          <w:sz w:val="28"/>
          <w:szCs w:val="28"/>
        </w:rPr>
        <w:t xml:space="preserve"> одновременно</w:t>
      </w:r>
      <w:r w:rsidR="008252B9">
        <w:rPr>
          <w:sz w:val="28"/>
          <w:szCs w:val="28"/>
        </w:rPr>
        <w:t>. И поэтому говорит Имам АшШафии для тех кто объединяет три развода вместе : « даже если происходит развод</w:t>
      </w:r>
      <w:r w:rsidR="00D41009">
        <w:rPr>
          <w:sz w:val="28"/>
          <w:szCs w:val="28"/>
        </w:rPr>
        <w:t>,</w:t>
      </w:r>
      <w:r w:rsidR="00C539EF">
        <w:rPr>
          <w:sz w:val="28"/>
          <w:szCs w:val="28"/>
        </w:rPr>
        <w:t xml:space="preserve"> то ты грешник</w:t>
      </w:r>
      <w:r w:rsidR="00D41009">
        <w:rPr>
          <w:sz w:val="28"/>
          <w:szCs w:val="28"/>
        </w:rPr>
        <w:t>,</w:t>
      </w:r>
      <w:r w:rsidR="00C539EF">
        <w:rPr>
          <w:sz w:val="28"/>
          <w:szCs w:val="28"/>
        </w:rPr>
        <w:t xml:space="preserve"> что объединяешь три развода вместе, поступай </w:t>
      </w:r>
      <w:r w:rsidR="00AF5F36">
        <w:rPr>
          <w:sz w:val="28"/>
          <w:szCs w:val="28"/>
        </w:rPr>
        <w:t xml:space="preserve">так </w:t>
      </w:r>
      <w:r w:rsidR="00C539EF">
        <w:rPr>
          <w:sz w:val="28"/>
          <w:szCs w:val="28"/>
        </w:rPr>
        <w:t>как повелел пророк да благосл</w:t>
      </w:r>
      <w:r w:rsidR="00DC2B00">
        <w:rPr>
          <w:sz w:val="28"/>
          <w:szCs w:val="28"/>
        </w:rPr>
        <w:t>о</w:t>
      </w:r>
      <w:r w:rsidR="00C539EF">
        <w:rPr>
          <w:sz w:val="28"/>
          <w:szCs w:val="28"/>
        </w:rPr>
        <w:t>вит его Аллах и приветствует</w:t>
      </w:r>
      <w:r w:rsidR="00AF5F36">
        <w:rPr>
          <w:sz w:val="28"/>
          <w:szCs w:val="28"/>
        </w:rPr>
        <w:t xml:space="preserve"> сына Умара Абдуллах </w:t>
      </w:r>
      <w:r w:rsidR="00D41009">
        <w:rPr>
          <w:sz w:val="28"/>
          <w:szCs w:val="28"/>
        </w:rPr>
        <w:t xml:space="preserve"> да будет до</w:t>
      </w:r>
      <w:r w:rsidR="00AF5F36">
        <w:rPr>
          <w:sz w:val="28"/>
          <w:szCs w:val="28"/>
        </w:rPr>
        <w:t xml:space="preserve">волен ими Аллах когда развел жену при менструации…». </w:t>
      </w:r>
    </w:p>
    <w:p w:rsidR="00220428" w:rsidRDefault="00D41009" w:rsidP="00D410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То, что упомянул имам АшШафии это</w:t>
      </w:r>
      <w:r w:rsidR="00E528B9">
        <w:rPr>
          <w:sz w:val="28"/>
          <w:szCs w:val="28"/>
        </w:rPr>
        <w:t xml:space="preserve"> когда человек зная</w:t>
      </w:r>
      <w:r>
        <w:rPr>
          <w:sz w:val="28"/>
          <w:szCs w:val="28"/>
        </w:rPr>
        <w:t>,</w:t>
      </w:r>
      <w:r w:rsidR="00E528B9">
        <w:rPr>
          <w:sz w:val="28"/>
          <w:szCs w:val="28"/>
        </w:rPr>
        <w:t xml:space="preserve"> что нельзя объединять три развода</w:t>
      </w:r>
      <w:r>
        <w:rPr>
          <w:sz w:val="28"/>
          <w:szCs w:val="28"/>
        </w:rPr>
        <w:t>, но все же совершает его</w:t>
      </w:r>
      <w:r w:rsidR="00E528B9">
        <w:rPr>
          <w:sz w:val="28"/>
          <w:szCs w:val="28"/>
        </w:rPr>
        <w:t xml:space="preserve">. Такой развод </w:t>
      </w:r>
      <w:r w:rsidR="00327903">
        <w:rPr>
          <w:sz w:val="28"/>
          <w:szCs w:val="28"/>
        </w:rPr>
        <w:t>происходит по мнению четырех имамов как Абу Ханифа, Имам Малик, Имам АшШафии, и Имам Ахмад ибн Ханбал</w:t>
      </w:r>
      <w:r w:rsidR="00BC14DB">
        <w:rPr>
          <w:sz w:val="28"/>
          <w:szCs w:val="28"/>
        </w:rPr>
        <w:t>, даже если разводящий</w:t>
      </w:r>
      <w:r w:rsidR="00954E49">
        <w:rPr>
          <w:sz w:val="28"/>
          <w:szCs w:val="28"/>
        </w:rPr>
        <w:t>ся</w:t>
      </w:r>
      <w:r w:rsidR="00BC14DB">
        <w:rPr>
          <w:sz w:val="28"/>
          <w:szCs w:val="28"/>
        </w:rPr>
        <w:t xml:space="preserve"> нарушил нормы развода, так как использовал все свои права одним разом</w:t>
      </w:r>
      <w:r>
        <w:rPr>
          <w:sz w:val="28"/>
          <w:szCs w:val="28"/>
        </w:rPr>
        <w:t>,</w:t>
      </w:r>
      <w:r w:rsidR="00BC14DB">
        <w:rPr>
          <w:sz w:val="28"/>
          <w:szCs w:val="28"/>
        </w:rPr>
        <w:t xml:space="preserve"> когда можно было дать частично один за одним в разное время.</w:t>
      </w:r>
    </w:p>
    <w:p w:rsidR="00BC14DB" w:rsidRDefault="00BC14DB" w:rsidP="005B1D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 какого норма того человека когда он произносит слово «развод» три раза но не имел намерение на количество, а всего лишь произнес их думая</w:t>
      </w:r>
      <w:r w:rsidR="00D41009">
        <w:rPr>
          <w:sz w:val="28"/>
          <w:szCs w:val="28"/>
        </w:rPr>
        <w:t>,</w:t>
      </w:r>
      <w:r>
        <w:rPr>
          <w:sz w:val="28"/>
          <w:szCs w:val="28"/>
        </w:rPr>
        <w:t xml:space="preserve"> что нужно говорить чтоб</w:t>
      </w:r>
      <w:r w:rsidR="00D41009">
        <w:rPr>
          <w:sz w:val="28"/>
          <w:szCs w:val="28"/>
        </w:rPr>
        <w:t>ы</w:t>
      </w:r>
      <w:r>
        <w:rPr>
          <w:sz w:val="28"/>
          <w:szCs w:val="28"/>
        </w:rPr>
        <w:t xml:space="preserve"> произошел развод?</w:t>
      </w:r>
    </w:p>
    <w:p w:rsidR="00BC14DB" w:rsidRDefault="00BC14DB" w:rsidP="005B1D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Ученые исламского права в прошлом и в настоящем дают ответ на эту проблему</w:t>
      </w:r>
      <w:r w:rsidR="00C77868">
        <w:rPr>
          <w:sz w:val="28"/>
          <w:szCs w:val="28"/>
        </w:rPr>
        <w:t xml:space="preserve"> и говорят, если разводящий</w:t>
      </w:r>
      <w:r w:rsidR="00954E49">
        <w:rPr>
          <w:sz w:val="28"/>
          <w:szCs w:val="28"/>
        </w:rPr>
        <w:t>ся</w:t>
      </w:r>
      <w:r w:rsidR="00C77868">
        <w:rPr>
          <w:sz w:val="28"/>
          <w:szCs w:val="28"/>
        </w:rPr>
        <w:t xml:space="preserve"> сказал слово «развод» три раза и не имел намерения повторения или по</w:t>
      </w:r>
      <w:r w:rsidR="00BE53B1">
        <w:rPr>
          <w:sz w:val="28"/>
          <w:szCs w:val="28"/>
        </w:rPr>
        <w:t>д</w:t>
      </w:r>
      <w:r w:rsidR="00C77868">
        <w:rPr>
          <w:sz w:val="28"/>
          <w:szCs w:val="28"/>
        </w:rPr>
        <w:t xml:space="preserve">тверждения, то такой развод считается одним разводом. </w:t>
      </w:r>
    </w:p>
    <w:p w:rsidR="00C77868" w:rsidRDefault="00D41009" w:rsidP="003802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C77868">
        <w:rPr>
          <w:sz w:val="28"/>
          <w:szCs w:val="28"/>
        </w:rPr>
        <w:t>этому поводу можно цитировать слова  правоведа Вахбату АзЗухайли в котором говорит</w:t>
      </w:r>
      <w:r>
        <w:rPr>
          <w:sz w:val="28"/>
          <w:szCs w:val="28"/>
        </w:rPr>
        <w:t>ся</w:t>
      </w:r>
      <w:r w:rsidR="00C77868">
        <w:rPr>
          <w:sz w:val="28"/>
          <w:szCs w:val="28"/>
        </w:rPr>
        <w:t>: «</w:t>
      </w:r>
      <w:r w:rsidR="006D43AF">
        <w:rPr>
          <w:sz w:val="28"/>
          <w:szCs w:val="28"/>
        </w:rPr>
        <w:t>по вопросу трехкратного развода говорили ученые в прошлом и в настоящем, мнение четырех мазхабов</w:t>
      </w:r>
      <w:r w:rsidR="00D57369">
        <w:rPr>
          <w:sz w:val="28"/>
          <w:szCs w:val="28"/>
        </w:rPr>
        <w:t>,</w:t>
      </w:r>
      <w:r w:rsidR="006D43AF">
        <w:rPr>
          <w:sz w:val="28"/>
          <w:szCs w:val="28"/>
        </w:rPr>
        <w:t xml:space="preserve"> что такой развод</w:t>
      </w:r>
      <w:r w:rsidR="00D57369">
        <w:rPr>
          <w:sz w:val="28"/>
          <w:szCs w:val="28"/>
        </w:rPr>
        <w:t xml:space="preserve"> происхо</w:t>
      </w:r>
      <w:r w:rsidR="006D43AF">
        <w:rPr>
          <w:sz w:val="28"/>
          <w:szCs w:val="28"/>
        </w:rPr>
        <w:t>дит если повторя</w:t>
      </w:r>
      <w:r w:rsidR="00D55CB8">
        <w:rPr>
          <w:sz w:val="28"/>
          <w:szCs w:val="28"/>
        </w:rPr>
        <w:t>ющий слово развод имел намерения</w:t>
      </w:r>
      <w:r w:rsidR="006D43AF">
        <w:rPr>
          <w:sz w:val="28"/>
          <w:szCs w:val="28"/>
        </w:rPr>
        <w:t xml:space="preserve"> на количество – т.е. с каждым произношением имел намерения на новый развод – а не по</w:t>
      </w:r>
      <w:r w:rsidR="00BE53B1">
        <w:rPr>
          <w:sz w:val="28"/>
          <w:szCs w:val="28"/>
        </w:rPr>
        <w:t>д</w:t>
      </w:r>
      <w:r w:rsidR="006D43AF">
        <w:rPr>
          <w:sz w:val="28"/>
          <w:szCs w:val="28"/>
        </w:rPr>
        <w:t>тверждение – т.е. повторяет слово три или более раза</w:t>
      </w:r>
      <w:r w:rsidR="00D57369">
        <w:rPr>
          <w:sz w:val="28"/>
          <w:szCs w:val="28"/>
        </w:rPr>
        <w:t>,</w:t>
      </w:r>
      <w:r w:rsidR="006D43AF">
        <w:rPr>
          <w:sz w:val="28"/>
          <w:szCs w:val="28"/>
        </w:rPr>
        <w:t xml:space="preserve"> но при этом имел намерения на один раз».</w:t>
      </w:r>
    </w:p>
    <w:p w:rsidR="0021210F" w:rsidRDefault="0021210F" w:rsidP="005B1D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поэтому очень важно</w:t>
      </w:r>
      <w:r w:rsidR="00D57369">
        <w:rPr>
          <w:sz w:val="28"/>
          <w:szCs w:val="28"/>
        </w:rPr>
        <w:t>,</w:t>
      </w:r>
      <w:r>
        <w:rPr>
          <w:sz w:val="28"/>
          <w:szCs w:val="28"/>
        </w:rPr>
        <w:t xml:space="preserve"> чтоб</w:t>
      </w:r>
      <w:r w:rsidR="00D57369">
        <w:rPr>
          <w:sz w:val="28"/>
          <w:szCs w:val="28"/>
        </w:rPr>
        <w:t>ы</w:t>
      </w:r>
      <w:r>
        <w:rPr>
          <w:sz w:val="28"/>
          <w:szCs w:val="28"/>
        </w:rPr>
        <w:t xml:space="preserve"> разводящий</w:t>
      </w:r>
      <w:r w:rsidR="00BE3B93">
        <w:rPr>
          <w:sz w:val="28"/>
          <w:szCs w:val="28"/>
        </w:rPr>
        <w:t>ся</w:t>
      </w:r>
      <w:r>
        <w:rPr>
          <w:sz w:val="28"/>
          <w:szCs w:val="28"/>
        </w:rPr>
        <w:t xml:space="preserve"> человек знал необходимые нормы развода и не спешил, так как многие разводящие</w:t>
      </w:r>
      <w:r w:rsidR="00BE3B93">
        <w:rPr>
          <w:sz w:val="28"/>
          <w:szCs w:val="28"/>
        </w:rPr>
        <w:t>ся</w:t>
      </w:r>
      <w:r>
        <w:rPr>
          <w:sz w:val="28"/>
          <w:szCs w:val="28"/>
        </w:rPr>
        <w:t xml:space="preserve"> жалеют после того как совершили развод и ищут пути </w:t>
      </w:r>
      <w:r>
        <w:rPr>
          <w:sz w:val="28"/>
          <w:szCs w:val="28"/>
        </w:rPr>
        <w:lastRenderedPageBreak/>
        <w:t>чтоб</w:t>
      </w:r>
      <w:r w:rsidR="00D57369">
        <w:rPr>
          <w:sz w:val="28"/>
          <w:szCs w:val="28"/>
        </w:rPr>
        <w:t>ы</w:t>
      </w:r>
      <w:r>
        <w:rPr>
          <w:sz w:val="28"/>
          <w:szCs w:val="28"/>
        </w:rPr>
        <w:t xml:space="preserve"> снова объединиться с разведенной жено</w:t>
      </w:r>
      <w:r w:rsidR="00D57369">
        <w:rPr>
          <w:sz w:val="28"/>
          <w:szCs w:val="28"/>
        </w:rPr>
        <w:t>й и совершают еще больше ошибок идя на временный брак.</w:t>
      </w:r>
    </w:p>
    <w:p w:rsidR="00E53442" w:rsidRDefault="00E53442" w:rsidP="005B1D8E">
      <w:pPr>
        <w:ind w:firstLine="709"/>
        <w:jc w:val="both"/>
        <w:rPr>
          <w:sz w:val="28"/>
          <w:szCs w:val="28"/>
        </w:rPr>
      </w:pPr>
    </w:p>
    <w:p w:rsidR="00E53442" w:rsidRDefault="00E53442" w:rsidP="005B1D8E">
      <w:pPr>
        <w:ind w:firstLine="709"/>
        <w:jc w:val="both"/>
        <w:rPr>
          <w:sz w:val="28"/>
          <w:szCs w:val="28"/>
        </w:rPr>
      </w:pPr>
    </w:p>
    <w:p w:rsidR="00E53442" w:rsidRDefault="00E53442" w:rsidP="005B1D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Использованные  источники.</w:t>
      </w:r>
    </w:p>
    <w:p w:rsidR="00E53442" w:rsidRPr="00E53442" w:rsidRDefault="00E53442" w:rsidP="00E53442">
      <w:pPr>
        <w:jc w:val="both"/>
        <w:rPr>
          <w:sz w:val="24"/>
          <w:szCs w:val="24"/>
        </w:rPr>
      </w:pPr>
      <w:r w:rsidRPr="00E53442">
        <w:rPr>
          <w:sz w:val="24"/>
          <w:szCs w:val="24"/>
        </w:rPr>
        <w:t>1-Коран</w:t>
      </w:r>
    </w:p>
    <w:p w:rsidR="00E53442" w:rsidRPr="00E53442" w:rsidRDefault="00E53442" w:rsidP="00E53442">
      <w:pPr>
        <w:jc w:val="both"/>
        <w:rPr>
          <w:sz w:val="24"/>
          <w:szCs w:val="24"/>
        </w:rPr>
      </w:pPr>
      <w:r w:rsidRPr="00E53442">
        <w:rPr>
          <w:sz w:val="24"/>
          <w:szCs w:val="24"/>
        </w:rPr>
        <w:t>2- Бухари(Альжами сахих) книга развода 68, изд.дом « дар тавк аннажат», изд. 1-ое, 1422г.х., том 7.</w:t>
      </w:r>
    </w:p>
    <w:p w:rsidR="00E53442" w:rsidRPr="00E53442" w:rsidRDefault="00E53442" w:rsidP="00E53442">
      <w:pPr>
        <w:jc w:val="both"/>
        <w:rPr>
          <w:sz w:val="24"/>
          <w:szCs w:val="24"/>
        </w:rPr>
      </w:pPr>
      <w:r w:rsidRPr="00E53442">
        <w:rPr>
          <w:sz w:val="24"/>
          <w:szCs w:val="24"/>
        </w:rPr>
        <w:t>3- АшШафии(АльУмм) изд.дом Даруль маърифа- Бейрут, 1410г х -1990г, том 5.</w:t>
      </w:r>
    </w:p>
    <w:p w:rsidR="00E53442" w:rsidRPr="00E53442" w:rsidRDefault="00E53442" w:rsidP="00E53442">
      <w:pPr>
        <w:jc w:val="both"/>
        <w:rPr>
          <w:rFonts w:cs="Traditional Arabic"/>
          <w:b/>
          <w:bCs/>
          <w:color w:val="000000"/>
          <w:sz w:val="24"/>
          <w:szCs w:val="24"/>
        </w:rPr>
      </w:pPr>
      <w:r w:rsidRPr="00E53442">
        <w:rPr>
          <w:sz w:val="24"/>
          <w:szCs w:val="24"/>
        </w:rPr>
        <w:t>4 - Вахбату АзЗухайли(Фатава муасира) изд.дом Даруль фикр – Дамаск, изд. 4, 1429г х-2008.</w:t>
      </w:r>
    </w:p>
    <w:sectPr w:rsidR="00E53442" w:rsidRPr="00E5344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1EB" w:rsidRDefault="00D431EB" w:rsidP="002F6CF6">
      <w:pPr>
        <w:spacing w:after="0" w:line="240" w:lineRule="auto"/>
      </w:pPr>
      <w:r>
        <w:separator/>
      </w:r>
    </w:p>
  </w:endnote>
  <w:endnote w:type="continuationSeparator" w:id="0">
    <w:p w:rsidR="00D431EB" w:rsidRDefault="00D431EB" w:rsidP="002F6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thmanic">
    <w:altName w:val="Cambria"/>
    <w:panose1 w:val="00000000000000000000"/>
    <w:charset w:val="00"/>
    <w:family w:val="roman"/>
    <w:notTrueType/>
    <w:pitch w:val="default"/>
  </w:font>
  <w:font w:name="QCF2BSML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FGQPC Uthman Taha Naskh">
    <w:altName w:val="Times New Roman"/>
    <w:charset w:val="B2"/>
    <w:family w:val="auto"/>
    <w:pitch w:val="variable"/>
    <w:sig w:usb0="80002001" w:usb1="80000000" w:usb2="00000008" w:usb3="00000000" w:csb0="0000004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1EB" w:rsidRDefault="00D431EB" w:rsidP="002F6CF6">
      <w:pPr>
        <w:spacing w:after="0" w:line="240" w:lineRule="auto"/>
      </w:pPr>
      <w:r>
        <w:separator/>
      </w:r>
    </w:p>
  </w:footnote>
  <w:footnote w:type="continuationSeparator" w:id="0">
    <w:p w:rsidR="00D431EB" w:rsidRDefault="00D431EB" w:rsidP="002F6C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D4228B"/>
    <w:multiLevelType w:val="hybridMultilevel"/>
    <w:tmpl w:val="8C702DFE"/>
    <w:lvl w:ilvl="0" w:tplc="549EAE20">
      <w:numFmt w:val="bullet"/>
      <w:lvlText w:val="-"/>
      <w:lvlJc w:val="left"/>
      <w:pPr>
        <w:ind w:left="405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B0D"/>
    <w:rsid w:val="0001179F"/>
    <w:rsid w:val="000F4328"/>
    <w:rsid w:val="00113B0D"/>
    <w:rsid w:val="00197C6C"/>
    <w:rsid w:val="001B6EEC"/>
    <w:rsid w:val="001D4556"/>
    <w:rsid w:val="001E5450"/>
    <w:rsid w:val="0021210F"/>
    <w:rsid w:val="00220428"/>
    <w:rsid w:val="00241056"/>
    <w:rsid w:val="002A688F"/>
    <w:rsid w:val="002A73B5"/>
    <w:rsid w:val="002F6CF6"/>
    <w:rsid w:val="00313458"/>
    <w:rsid w:val="003222F3"/>
    <w:rsid w:val="00327903"/>
    <w:rsid w:val="00341437"/>
    <w:rsid w:val="00373496"/>
    <w:rsid w:val="003802B2"/>
    <w:rsid w:val="00395103"/>
    <w:rsid w:val="00402A3B"/>
    <w:rsid w:val="0040493F"/>
    <w:rsid w:val="00430922"/>
    <w:rsid w:val="00437CF6"/>
    <w:rsid w:val="00447342"/>
    <w:rsid w:val="00483F2A"/>
    <w:rsid w:val="004C4A27"/>
    <w:rsid w:val="004E2129"/>
    <w:rsid w:val="004F2A88"/>
    <w:rsid w:val="0050404E"/>
    <w:rsid w:val="00534806"/>
    <w:rsid w:val="00553F5F"/>
    <w:rsid w:val="005A5DCE"/>
    <w:rsid w:val="005B1D8E"/>
    <w:rsid w:val="006452CA"/>
    <w:rsid w:val="006B130F"/>
    <w:rsid w:val="006D43AF"/>
    <w:rsid w:val="006E5B55"/>
    <w:rsid w:val="00750477"/>
    <w:rsid w:val="00750DBE"/>
    <w:rsid w:val="008252B9"/>
    <w:rsid w:val="008B0A6E"/>
    <w:rsid w:val="008C620D"/>
    <w:rsid w:val="008F2716"/>
    <w:rsid w:val="00910B24"/>
    <w:rsid w:val="009111A3"/>
    <w:rsid w:val="00925F74"/>
    <w:rsid w:val="00944B28"/>
    <w:rsid w:val="00947B18"/>
    <w:rsid w:val="00954E49"/>
    <w:rsid w:val="009B2CB7"/>
    <w:rsid w:val="00A23304"/>
    <w:rsid w:val="00A23D56"/>
    <w:rsid w:val="00A44C23"/>
    <w:rsid w:val="00AD2C72"/>
    <w:rsid w:val="00AD48D4"/>
    <w:rsid w:val="00AF5F36"/>
    <w:rsid w:val="00B307C7"/>
    <w:rsid w:val="00B676B1"/>
    <w:rsid w:val="00B93D7A"/>
    <w:rsid w:val="00BC14DB"/>
    <w:rsid w:val="00BD2EB8"/>
    <w:rsid w:val="00BE3B93"/>
    <w:rsid w:val="00BE53B1"/>
    <w:rsid w:val="00C539EF"/>
    <w:rsid w:val="00C77868"/>
    <w:rsid w:val="00CA3609"/>
    <w:rsid w:val="00CD21D8"/>
    <w:rsid w:val="00D311C2"/>
    <w:rsid w:val="00D41009"/>
    <w:rsid w:val="00D431EB"/>
    <w:rsid w:val="00D5498B"/>
    <w:rsid w:val="00D55285"/>
    <w:rsid w:val="00D55CB8"/>
    <w:rsid w:val="00D57369"/>
    <w:rsid w:val="00DC0F51"/>
    <w:rsid w:val="00DC2B00"/>
    <w:rsid w:val="00DE672D"/>
    <w:rsid w:val="00DF51BD"/>
    <w:rsid w:val="00E37689"/>
    <w:rsid w:val="00E528B9"/>
    <w:rsid w:val="00E52E38"/>
    <w:rsid w:val="00E53442"/>
    <w:rsid w:val="00EB644D"/>
    <w:rsid w:val="00F02DC2"/>
    <w:rsid w:val="00F5218B"/>
    <w:rsid w:val="00F93E41"/>
    <w:rsid w:val="00FE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DC329"/>
  <w15:docId w15:val="{D3BD00C3-13A0-44DC-A168-DDA34EC3D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F6CF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F6C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F6CF6"/>
    <w:rPr>
      <w:vertAlign w:val="superscript"/>
    </w:rPr>
  </w:style>
  <w:style w:type="character" w:styleId="a6">
    <w:name w:val="Subtle Emphasis"/>
    <w:basedOn w:val="a0"/>
    <w:uiPriority w:val="19"/>
    <w:qFormat/>
    <w:rsid w:val="00FE42AC"/>
    <w:rPr>
      <w:i/>
      <w:iCs/>
      <w:color w:val="808080" w:themeColor="text1" w:themeTint="7F"/>
    </w:rPr>
  </w:style>
  <w:style w:type="character" w:styleId="a7">
    <w:name w:val="Strong"/>
    <w:basedOn w:val="a0"/>
    <w:uiPriority w:val="22"/>
    <w:qFormat/>
    <w:rsid w:val="00437C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EDA3C-F6F8-4AF9-9BF7-673982D83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81</cp:revision>
  <cp:lastPrinted>2020-09-23T22:41:00Z</cp:lastPrinted>
  <dcterms:created xsi:type="dcterms:W3CDTF">2020-09-23T14:08:00Z</dcterms:created>
  <dcterms:modified xsi:type="dcterms:W3CDTF">2020-10-05T08:21:00Z</dcterms:modified>
</cp:coreProperties>
</file>