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А.Э.Саидов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2017г</w:t>
      </w: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Default="00BC6EAF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Религиозная риторика</w:t>
      </w:r>
    </w:p>
    <w:p w:rsidR="00C50D21" w:rsidRPr="001D24A9" w:rsidRDefault="00C50D21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D21" w:rsidRPr="00C50D21" w:rsidRDefault="00C50D21" w:rsidP="00C50D2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D2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1D2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С3.Б.5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______________________________________________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D30276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1D24A9" w:rsidRPr="001D24A9" w:rsidRDefault="001D24A9" w:rsidP="00526281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</w:t>
      </w: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="0052628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Алирзаев З. М.</w:t>
      </w: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526281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2020</w:t>
      </w:r>
    </w:p>
    <w:p w:rsidR="00F933D4" w:rsidRPr="00F933D4" w:rsidRDefault="005515B7" w:rsidP="00F933D4">
      <w:pPr>
        <w:overflowPunct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</w:pPr>
      <w:r w:rsidRPr="005515B7">
        <w:rPr>
          <w:rFonts w:ascii="Times New Roman" w:eastAsia="Times New Roman" w:hAnsi="Times New Roman" w:cs="Times New Roman"/>
          <w:caps/>
          <w:kern w:val="24"/>
          <w:sz w:val="28"/>
          <w:szCs w:val="28"/>
          <w:lang w:eastAsia="ru-RU"/>
        </w:rPr>
        <w:br w:type="page"/>
      </w:r>
      <w:r w:rsidR="00F933D4" w:rsidRPr="00F933D4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  <w:lastRenderedPageBreak/>
        <w:t>Автор:</w:t>
      </w:r>
    </w:p>
    <w:p w:rsidR="00F933D4" w:rsidRPr="00F933D4" w:rsidRDefault="00F933D4" w:rsidP="00D302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Байрамбеков Р.Ш. – 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преподаватель кафедры </w:t>
      </w:r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933D4" w:rsidRPr="00F933D4" w:rsidRDefault="00F933D4" w:rsidP="00F93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 w:rsidRPr="00F933D4"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  <w:t>Рецензент: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F933D4" w:rsidRPr="00F933D4" w:rsidRDefault="00F933D4" w:rsidP="00D3027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  <w:r w:rsidRPr="00F933D4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Садыков М.Г. - заведующий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 кафедрой </w:t>
      </w:r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Программа утверждена на:</w:t>
      </w:r>
    </w:p>
    <w:p w:rsidR="00F933D4" w:rsidRPr="00F933D4" w:rsidRDefault="00F933D4" w:rsidP="00F933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кафедры» Исламских дисциплин» (</w:t>
      </w:r>
      <w:proofErr w:type="gramStart"/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>протокол  №</w:t>
      </w:r>
      <w:proofErr w:type="gramEnd"/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 «     » </w:t>
      </w:r>
      <w:r w:rsidR="00526281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2020</w:t>
      </w:r>
      <w:r w:rsidRPr="00F933D4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 xml:space="preserve"> г.</w:t>
      </w:r>
    </w:p>
    <w:p w:rsidR="00F933D4" w:rsidRPr="00F933D4" w:rsidRDefault="00F933D4" w:rsidP="00F933D4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r w:rsidR="0052628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Алирзаев З. М.</w:t>
      </w:r>
      <w:bookmarkStart w:id="0" w:name="_GoBack"/>
      <w:bookmarkEnd w:id="0"/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</w:t>
      </w:r>
      <w:proofErr w:type="gramStart"/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«  </w:t>
      </w:r>
      <w:proofErr w:type="gramEnd"/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   »                  </w:t>
      </w:r>
      <w:r w:rsidR="0052628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2020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г.</w:t>
      </w:r>
    </w:p>
    <w:p w:rsidR="00F933D4" w:rsidRPr="00F933D4" w:rsidRDefault="00F933D4" w:rsidP="00F933D4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(подпись)                                        (дата)</w:t>
      </w: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D30276" w:rsidRDefault="00D30276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D30276" w:rsidRDefault="00D30276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5515B7" w:rsidRPr="005515B7" w:rsidRDefault="005515B7" w:rsidP="00F933D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Calibri" w:eastAsia="Calibri" w:hAnsi="Calibri" w:cs="Arial"/>
        </w:rPr>
      </w:pPr>
    </w:p>
    <w:p w:rsidR="00BC6EAF" w:rsidRPr="00BC6EAF" w:rsidRDefault="00BC6EAF" w:rsidP="00BC6EA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E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Религиозная риторика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Изучается в 9, 10 семестрах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Объем занятий: Всего 108 ч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в т. ч. аудиторных 86 ч</w:t>
      </w:r>
    </w:p>
    <w:p w:rsidR="005515B7" w:rsidRPr="005515B7" w:rsidRDefault="00C51B8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из них: лекций 40</w:t>
      </w:r>
      <w:r w:rsidR="005515B7"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практических </w:t>
      </w:r>
      <w:r w:rsidR="00C51B87">
        <w:rPr>
          <w:rFonts w:ascii="Times New Roman" w:eastAsia="Calibri" w:hAnsi="Times New Roman" w:cs="Times New Roman"/>
          <w:color w:val="000000"/>
          <w:sz w:val="24"/>
          <w:szCs w:val="24"/>
        </w:rPr>
        <w:t>занятий 46</w:t>
      </w: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самостоятельной работы 22 ч</w:t>
      </w:r>
    </w:p>
    <w:p w:rsidR="005515B7" w:rsidRDefault="00C51B8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экзамен</w:t>
      </w:r>
      <w:r w:rsidR="005515B7"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9, 10 семестр</w:t>
      </w:r>
    </w:p>
    <w:p w:rsidR="00264EFB" w:rsidRDefault="00264EFB" w:rsidP="00264EFB">
      <w:pPr>
        <w:widowControl w:val="0"/>
        <w:autoSpaceDE w:val="0"/>
        <w:autoSpaceDN w:val="0"/>
        <w:adjustRightInd w:val="0"/>
        <w:spacing w:after="0" w:line="360" w:lineRule="auto"/>
        <w:ind w:right="-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264EFB" w:rsidRPr="00BC6EAF" w:rsidRDefault="00264EFB" w:rsidP="00BC6EA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  <w:t>Рабочая программа дисциплины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 </w:t>
      </w:r>
      <w:r w:rsidRPr="00264EFB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«</w:t>
      </w:r>
      <w:r w:rsidR="00BC6E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Религиозная риторика</w:t>
      </w:r>
      <w:r w:rsidRPr="00264EFB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предназначена для обеспечения  подготовки дипломированных специалистов. Программа ориентирована на обучение одному из аспектов языка и видов коммуникативной деятельности.</w:t>
      </w:r>
    </w:p>
    <w:p w:rsidR="00264EFB" w:rsidRDefault="00264EFB" w:rsidP="00264E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 w:right="10" w:firstLine="54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Цель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курса: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формирование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у студентов системы знаний о грамматическом строе арабского языка и навыков и умений правильного использования полученных знаний в процессе устного и письменного общения на арабском языке.</w:t>
      </w:r>
    </w:p>
    <w:p w:rsidR="00264EFB" w:rsidRPr="005515B7" w:rsidRDefault="00264EFB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515B7" w:rsidRPr="005515B7" w:rsidRDefault="00F00387" w:rsidP="005515B7">
      <w:pPr>
        <w:autoSpaceDE w:val="0"/>
        <w:autoSpaceDN w:val="0"/>
        <w:adjustRightInd w:val="0"/>
        <w:spacing w:line="28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Перечень  планируемых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результатов обучения по дисциплине, соотнесенных с планируемыми результатами  освоения образовательной программы.</w:t>
      </w:r>
    </w:p>
    <w:p w:rsidR="005515B7" w:rsidRPr="005515B7" w:rsidRDefault="00F00387" w:rsidP="005515B7">
      <w:pPr>
        <w:autoSpaceDE w:val="0"/>
        <w:autoSpaceDN w:val="0"/>
        <w:adjustRightInd w:val="0"/>
        <w:spacing w:line="28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5515B7" w:rsidRPr="005515B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Цели и задачи изучения дисциплины.</w:t>
      </w:r>
    </w:p>
    <w:p w:rsidR="005515B7" w:rsidRPr="005515B7" w:rsidRDefault="005515B7" w:rsidP="005515B7">
      <w:pPr>
        <w:spacing w:before="300" w:line="480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Цель дисциплины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последовательное обучение науке и искусству эффективной речи как важнейшего инструмента профессиональной деятельности теолога. </w:t>
      </w:r>
    </w:p>
    <w:p w:rsidR="005515B7" w:rsidRPr="005515B7" w:rsidRDefault="005515B7" w:rsidP="005515B7">
      <w:pPr>
        <w:spacing w:before="300" w:line="480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Задачи </w:t>
      </w:r>
      <w:r w:rsidRPr="005515B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дисциплины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1051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дать теоретические и инструментальные знания в области профессионально ориентированной риторики;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научить студентов грамотно и логически правильно строить текст ораторского выступления;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lastRenderedPageBreak/>
        <w:t>выработать умение производить риторический анализ публичных выступлений и своей речи;</w:t>
      </w:r>
    </w:p>
    <w:p w:rsidR="005515B7" w:rsidRPr="005515B7" w:rsidRDefault="005515B7" w:rsidP="005515B7">
      <w:pPr>
        <w:spacing w:after="420" w:line="480" w:lineRule="exact"/>
        <w:ind w:right="6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повысить уровень коммуникативной компетенции студентов, усилить мотивацию изучения филологических дисциплин на коммуникативной основе.</w:t>
      </w:r>
    </w:p>
    <w:p w:rsidR="005515B7" w:rsidRPr="005515B7" w:rsidRDefault="005515B7" w:rsidP="005515B7">
      <w:pPr>
        <w:spacing w:line="480" w:lineRule="exact"/>
        <w:ind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 результате изучения курса риторики студенты должны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знать: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виды и жанры риторики;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этапы подготовки речи любого жанра;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определение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топосов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и их виды;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определение тропов и риторических фигур;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виды моделей и методов изложения материала;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определение доказательства и его структурных компонентов: тезиса, доводов (аргументов), рассуждения (демонстрации);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виды и функции введения к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типы и правила финалов речи;</w:t>
      </w:r>
    </w:p>
    <w:p w:rsidR="005515B7" w:rsidRPr="005515B7" w:rsidRDefault="005515B7" w:rsidP="005515B7">
      <w:pPr>
        <w:spacing w:line="480" w:lineRule="exact"/>
        <w:ind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Студенты должны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уметь: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определять виды и жанры красноречия, обосновывать их специфику;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обнаружить введение, основную часть, заключение в предложенном образце речи (текста), установить использованные в ней модель и метод(ы) изложения, структурные компоненты доказательства, вид(ы) умозаключения(й), использованного(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) оратором; уловки, к которым прибег оратор, вид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топосов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, развернутых оратором;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выделять предмет речи, обосновывать цель и задачи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подбирать факты, аргументы для доказательства своей позиции в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логически правильно строить риторическое произведение, четко соотносить части, их объем, тематические и временные рамки;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обнаружить в речи и определить вид встречающихся в ней тропов и риторических фигур;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правильно строить риторический период и его основные части;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соотносить ритмику текста с его содержанием и структурой;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lastRenderedPageBreak/>
        <w:t>устанавливать контакт со слушателями.</w:t>
      </w:r>
    </w:p>
    <w:p w:rsidR="005515B7" w:rsidRPr="005515B7" w:rsidRDefault="005515B7" w:rsidP="005515B7">
      <w:pPr>
        <w:spacing w:after="60" w:line="480" w:lineRule="exact"/>
        <w:ind w:right="480" w:hanging="20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 ходе изучения дисциплины у студентов должны сформироваться следующие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навыки: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before="60"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ориентироваться в ситуации общения;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создавать речевые произведения с учетом особенностей ситуации общения;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анализировать и совершенствовать исполнение (произнесение)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делать риторический анализ своей и чужой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30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определять причины коммуникативных удач и неудач.</w:t>
      </w:r>
    </w:p>
    <w:p w:rsidR="005515B7" w:rsidRPr="005515B7" w:rsidRDefault="005515B7" w:rsidP="005515B7">
      <w:pPr>
        <w:keepNext/>
        <w:keepLines/>
        <w:spacing w:before="300" w:line="322" w:lineRule="exact"/>
        <w:ind w:hanging="20"/>
        <w:outlineLvl w:val="3"/>
        <w:rPr>
          <w:rFonts w:ascii="Times New Roman" w:eastAsia="Calibri" w:hAnsi="Times New Roman" w:cs="Times New Roman"/>
          <w:sz w:val="24"/>
          <w:szCs w:val="24"/>
        </w:rPr>
      </w:pPr>
      <w:bookmarkStart w:id="1" w:name="bookmark0"/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2. Требования к уровню освоения дисциплины</w:t>
      </w:r>
      <w:bookmarkEnd w:id="1"/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Дисциплина направлена на формирование у студента следующих компетенций: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способность совершенствовать и развивать свой интеллектуальный и общекультурный уровень;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способность демонстрировать углубленные знания в избранной конкретной области филологии;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способность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исследований;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владение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опыта;</w:t>
      </w:r>
    </w:p>
    <w:p w:rsidR="005515B7" w:rsidRPr="005515B7" w:rsidRDefault="005515B7" w:rsidP="005515B7">
      <w:pPr>
        <w:spacing w:line="322" w:lineRule="exact"/>
        <w:ind w:right="30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владение навыками квалифицированной интерпретации различных типов текстов, анализ языкового материала для обеспечения преподавания и популяризации филологических знаний;</w:t>
      </w:r>
    </w:p>
    <w:p w:rsidR="005515B7" w:rsidRPr="005515B7" w:rsidRDefault="005515B7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13A5" w:rsidRDefault="008F13A5" w:rsidP="008F13A5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2.Место дисциплины  в структуре ООП:</w:t>
      </w:r>
    </w:p>
    <w:p w:rsidR="008F13A5" w:rsidRDefault="008F13A5" w:rsidP="008F13A5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6373" w:rsidRPr="00BC6EAF" w:rsidRDefault="008F13A5" w:rsidP="00BC6EA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Дисциплина</w:t>
      </w:r>
      <w:r w:rsidR="00B36373">
        <w:rPr>
          <w:rFonts w:ascii="Times New Roman" w:hAnsi="Times New Roman" w:cs="Times New Roman"/>
          <w:sz w:val="24"/>
          <w:szCs w:val="24"/>
        </w:rPr>
        <w:t xml:space="preserve"> </w:t>
      </w:r>
      <w:r w:rsidR="001865E0" w:rsidRPr="00264EFB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«</w:t>
      </w:r>
      <w:r w:rsidR="00BC6EAF" w:rsidRPr="00BC6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Религиозная риторика</w:t>
      </w:r>
      <w:r w:rsidR="001865E0" w:rsidRPr="00264EFB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относится к </w:t>
      </w:r>
      <w:r w:rsidR="001865E0">
        <w:rPr>
          <w:rFonts w:ascii="Times New Roman" w:hAnsi="Times New Roman" w:cs="Times New Roman"/>
          <w:sz w:val="24"/>
          <w:szCs w:val="24"/>
        </w:rPr>
        <w:t>базовой</w:t>
      </w:r>
      <w:r>
        <w:rPr>
          <w:rFonts w:ascii="Times New Roman" w:hAnsi="Times New Roman" w:cs="Times New Roman"/>
          <w:sz w:val="24"/>
          <w:szCs w:val="24"/>
        </w:rPr>
        <w:t xml:space="preserve"> части дисциплин </w:t>
      </w:r>
      <w:r w:rsidR="001865E0">
        <w:rPr>
          <w:rFonts w:ascii="Times New Roman" w:hAnsi="Times New Roman" w:cs="Times New Roman"/>
          <w:sz w:val="24"/>
          <w:szCs w:val="24"/>
        </w:rPr>
        <w:t>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учебного цикла. Изучение ее опирается на фундамент </w:t>
      </w:r>
      <w:r w:rsidR="00B36373">
        <w:rPr>
          <w:rFonts w:ascii="Times New Roman" w:hAnsi="Times New Roman" w:cs="Times New Roman"/>
          <w:sz w:val="24"/>
          <w:szCs w:val="24"/>
        </w:rPr>
        <w:t xml:space="preserve"> «</w:t>
      </w:r>
      <w:r w:rsidR="00BC6EAF">
        <w:rPr>
          <w:rFonts w:ascii="Times New Roman" w:hAnsi="Times New Roman" w:cs="Times New Roman"/>
          <w:sz w:val="24"/>
          <w:szCs w:val="24"/>
        </w:rPr>
        <w:t>Практический курс арабского языка</w:t>
      </w:r>
      <w:r w:rsidR="00B36373">
        <w:rPr>
          <w:rFonts w:ascii="Times New Roman" w:hAnsi="Times New Roman" w:cs="Times New Roman"/>
          <w:sz w:val="24"/>
          <w:szCs w:val="24"/>
        </w:rPr>
        <w:t>» и «</w:t>
      </w:r>
      <w:r w:rsidR="00BC6EAF">
        <w:rPr>
          <w:rFonts w:ascii="Times New Roman" w:hAnsi="Times New Roman" w:cs="Times New Roman"/>
          <w:sz w:val="24"/>
          <w:szCs w:val="24"/>
        </w:rPr>
        <w:t>Базовый курс</w:t>
      </w:r>
      <w:r w:rsidR="00B36373">
        <w:rPr>
          <w:rFonts w:ascii="Times New Roman" w:hAnsi="Times New Roman" w:cs="Times New Roman"/>
          <w:sz w:val="24"/>
          <w:szCs w:val="24"/>
        </w:rPr>
        <w:t xml:space="preserve"> арабского языка»</w:t>
      </w:r>
      <w:r>
        <w:rPr>
          <w:rFonts w:ascii="Times New Roman" w:hAnsi="Times New Roman" w:cs="Times New Roman"/>
          <w:sz w:val="24"/>
          <w:szCs w:val="24"/>
        </w:rPr>
        <w:t xml:space="preserve"> дисциплин. </w:t>
      </w:r>
      <w:r w:rsidR="00B36373">
        <w:rPr>
          <w:rFonts w:asciiTheme="majorBidi" w:hAnsiTheme="majorBidi" w:cstheme="majorBidi"/>
          <w:sz w:val="24"/>
          <w:szCs w:val="24"/>
        </w:rPr>
        <w:t>Осваивается на 5 курсе, 9-</w:t>
      </w:r>
      <w:proofErr w:type="gramStart"/>
      <w:r w:rsidR="00B36373">
        <w:rPr>
          <w:rFonts w:asciiTheme="majorBidi" w:hAnsiTheme="majorBidi" w:cstheme="majorBidi"/>
          <w:sz w:val="24"/>
          <w:szCs w:val="24"/>
        </w:rPr>
        <w:t>10  семестрах</w:t>
      </w:r>
      <w:proofErr w:type="gramEnd"/>
      <w:r w:rsidR="00B36373">
        <w:rPr>
          <w:rFonts w:asciiTheme="majorBidi" w:hAnsiTheme="majorBidi" w:cstheme="majorBidi"/>
          <w:sz w:val="24"/>
          <w:szCs w:val="24"/>
        </w:rPr>
        <w:t xml:space="preserve"> . Программа курса </w:t>
      </w:r>
      <w:r w:rsidR="00B36373" w:rsidRPr="00BC6EAF">
        <w:rPr>
          <w:rFonts w:asciiTheme="majorBidi" w:eastAsia="Times New Roman" w:hAnsiTheme="majorBidi" w:cstheme="majorBidi"/>
          <w:bCs/>
          <w:color w:val="000000"/>
          <w:sz w:val="24"/>
          <w:szCs w:val="24"/>
          <w:lang w:eastAsia="ru-RU"/>
        </w:rPr>
        <w:t>«</w:t>
      </w:r>
      <w:r w:rsidR="00BC6EAF" w:rsidRPr="00BC6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Религиозная риторика</w:t>
      </w:r>
      <w:r w:rsidR="00B36373" w:rsidRPr="00BC6EAF">
        <w:rPr>
          <w:rFonts w:asciiTheme="majorBidi" w:eastAsia="Times New Roman" w:hAnsiTheme="majorBidi" w:cstheme="majorBidi"/>
          <w:bCs/>
          <w:color w:val="000000"/>
          <w:sz w:val="24"/>
          <w:szCs w:val="24"/>
          <w:lang w:eastAsia="ru-RU"/>
        </w:rPr>
        <w:t>»</w:t>
      </w:r>
      <w:r w:rsidR="00B363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6373" w:rsidRDefault="00B36373" w:rsidP="00B36373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</w:rPr>
        <w:t xml:space="preserve">составлена для студентов 5 курса в соответствии с требованиями к обязательному минимуму содержания и уровню подготовки дипломированного специалиста по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профессиональному циклу "базовая (общепрофессиональная) часть" государственного образовательного стандарта высшего профессионального образования по направлению Филология.</w:t>
      </w:r>
    </w:p>
    <w:p w:rsidR="00B36373" w:rsidRDefault="00B36373" w:rsidP="00B363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F13A5" w:rsidRDefault="008F13A5" w:rsidP="00B36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13A5" w:rsidRDefault="008F13A5" w:rsidP="008F13A5">
      <w:pPr>
        <w:pStyle w:val="1"/>
        <w:spacing w:before="0" w:after="0"/>
        <w:rPr>
          <w:szCs w:val="24"/>
        </w:rPr>
      </w:pPr>
    </w:p>
    <w:p w:rsidR="008F13A5" w:rsidRDefault="008F13A5" w:rsidP="008F13A5">
      <w:pPr>
        <w:pStyle w:val="a7"/>
        <w:tabs>
          <w:tab w:val="left" w:pos="993"/>
        </w:tabs>
        <w:spacing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Объем дисциплины в зачетных единицах с указанием</w:t>
      </w:r>
    </w:p>
    <w:p w:rsidR="008F13A5" w:rsidRDefault="008F13A5" w:rsidP="008F13A5">
      <w:pPr>
        <w:pStyle w:val="a7"/>
        <w:tabs>
          <w:tab w:val="left" w:pos="993"/>
        </w:tabs>
        <w:spacing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количества на контактную работу с преподавателем и на самостоятельную работу обучающихся.</w:t>
      </w:r>
    </w:p>
    <w:p w:rsidR="008F13A5" w:rsidRDefault="008F13A5" w:rsidP="008F13A5">
      <w:pPr>
        <w:pStyle w:val="a7"/>
        <w:tabs>
          <w:tab w:val="left" w:pos="993"/>
        </w:tabs>
        <w:spacing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3A5" w:rsidRDefault="008F13A5" w:rsidP="008F13A5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трудое</w:t>
      </w:r>
      <w:r w:rsidR="00B36373">
        <w:rPr>
          <w:rFonts w:ascii="Times New Roman" w:hAnsi="Times New Roman"/>
          <w:sz w:val="24"/>
          <w:szCs w:val="24"/>
        </w:rPr>
        <w:t>мкость дисциплины составляет  3 зачетные единицы, 108</w:t>
      </w:r>
      <w:r>
        <w:rPr>
          <w:rFonts w:ascii="Times New Roman" w:hAnsi="Times New Roman"/>
          <w:sz w:val="24"/>
          <w:szCs w:val="24"/>
        </w:rPr>
        <w:t xml:space="preserve"> часа.</w:t>
      </w:r>
    </w:p>
    <w:tbl>
      <w:tblPr>
        <w:tblW w:w="81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1329"/>
        <w:gridCol w:w="685"/>
        <w:gridCol w:w="685"/>
      </w:tblGrid>
      <w:tr w:rsidR="00B36373" w:rsidTr="00B36373">
        <w:trPr>
          <w:gridAfter w:val="2"/>
          <w:wAfter w:w="1370" w:type="dxa"/>
          <w:trHeight w:val="317"/>
        </w:trPr>
        <w:tc>
          <w:tcPr>
            <w:tcW w:w="54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Вид учебной работы</w:t>
            </w:r>
          </w:p>
          <w:p w:rsidR="00B36373" w:rsidRDefault="00B36373">
            <w:pPr>
              <w:pStyle w:val="a9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3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Всего часов</w:t>
            </w:r>
          </w:p>
        </w:tc>
      </w:tr>
      <w:tr w:rsidR="00B36373" w:rsidTr="00B36373">
        <w:trPr>
          <w:trHeight w:val="234"/>
        </w:trPr>
        <w:tc>
          <w:tcPr>
            <w:tcW w:w="54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2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10</w:t>
            </w:r>
          </w:p>
        </w:tc>
      </w:tr>
      <w:tr w:rsidR="00B36373" w:rsidTr="00B36373">
        <w:trPr>
          <w:trHeight w:val="301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rPr>
                <w:b/>
                <w:bCs/>
              </w:rPr>
              <w:t>Аудиторные занятия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36373" w:rsidRPr="00B36373" w:rsidRDefault="00B36373">
            <w:pPr>
              <w:pStyle w:val="a9"/>
              <w:spacing w:line="276" w:lineRule="auto"/>
              <w:rPr>
                <w:b/>
                <w:bCs/>
              </w:rPr>
            </w:pPr>
            <w:r w:rsidRPr="00B36373">
              <w:rPr>
                <w:b/>
                <w:bCs/>
              </w:rPr>
              <w:t>42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B36373" w:rsidRPr="00B36373" w:rsidRDefault="00B36373">
            <w:pPr>
              <w:pStyle w:val="a9"/>
              <w:spacing w:line="276" w:lineRule="auto"/>
              <w:rPr>
                <w:b/>
                <w:bCs/>
              </w:rPr>
            </w:pPr>
            <w:r>
              <w:t xml:space="preserve">  </w:t>
            </w:r>
            <w:r w:rsidRPr="00B36373">
              <w:rPr>
                <w:b/>
                <w:bCs/>
              </w:rPr>
              <w:t>44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Лекции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20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Практические занятия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46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24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 xml:space="preserve">Семинары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 xml:space="preserve">Лабораторные работы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B36373" w:rsidRDefault="00B36373">
            <w:pPr>
              <w:pStyle w:val="a9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P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 w:rsidRPr="00B36373">
              <w:rPr>
                <w:b/>
              </w:rPr>
              <w:t>22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B36373" w:rsidRP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 w:rsidRPr="00B36373">
              <w:rPr>
                <w:b/>
              </w:rPr>
              <w:t>12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P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 w:rsidRPr="00B36373">
              <w:rPr>
                <w:b/>
              </w:rPr>
              <w:t>10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Курсовой проект (работа)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Контрольные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Реферат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 w:rsidP="00B36373">
            <w:pPr>
              <w:pStyle w:val="a9"/>
              <w:spacing w:line="276" w:lineRule="auto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  <w:rPr>
                <w:iCs/>
              </w:rPr>
            </w:pPr>
            <w:r>
              <w:rPr>
                <w:iCs/>
              </w:rPr>
              <w:t>Другие виды самостоятельной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6373" w:rsidRDefault="00B36373">
            <w:pPr>
              <w:pStyle w:val="a9"/>
              <w:spacing w:line="276" w:lineRule="auto"/>
              <w:rPr>
                <w:iCs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36373">
        <w:trPr>
          <w:trHeight w:val="300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 xml:space="preserve">Вид промежуточной аттестации  - </w:t>
            </w:r>
            <w:r>
              <w:rPr>
                <w:b/>
              </w:rPr>
              <w:t>зачет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077AF">
        <w:trPr>
          <w:trHeight w:val="418"/>
        </w:trPr>
        <w:tc>
          <w:tcPr>
            <w:tcW w:w="548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Общая трудоемкость                                     час</w:t>
            </w:r>
          </w:p>
          <w:p w:rsidR="00B36373" w:rsidRDefault="00B36373">
            <w:pPr>
              <w:pStyle w:val="a9"/>
              <w:spacing w:before="120" w:line="276" w:lineRule="auto"/>
            </w:pPr>
            <w:r>
              <w:t xml:space="preserve">                                                                         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36373" w:rsidRDefault="00B36373">
            <w:pPr>
              <w:pStyle w:val="a9"/>
              <w:spacing w:before="120" w:line="276" w:lineRule="auto"/>
            </w:pPr>
            <w:r>
              <w:t xml:space="preserve">                                                                             </w:t>
            </w:r>
            <w:proofErr w:type="spellStart"/>
            <w:r>
              <w:t>экз</w:t>
            </w:r>
            <w:proofErr w:type="spellEnd"/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108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54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54</w:t>
            </w:r>
          </w:p>
        </w:tc>
      </w:tr>
      <w:tr w:rsidR="00B36373" w:rsidTr="00B077AF">
        <w:trPr>
          <w:trHeight w:val="435"/>
        </w:trPr>
        <w:tc>
          <w:tcPr>
            <w:tcW w:w="548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3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077AF">
        <w:trPr>
          <w:trHeight w:val="300"/>
        </w:trPr>
        <w:tc>
          <w:tcPr>
            <w:tcW w:w="548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 w:rsidP="00B36373">
            <w:pPr>
              <w:pStyle w:val="a9"/>
              <w:jc w:val="center"/>
            </w:pPr>
            <w: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1</w:t>
            </w:r>
          </w:p>
        </w:tc>
      </w:tr>
    </w:tbl>
    <w:p w:rsidR="008F13A5" w:rsidRDefault="008F13A5" w:rsidP="008F13A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6373" w:rsidRDefault="00B36373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6373" w:rsidRDefault="00B36373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6373" w:rsidRDefault="00B36373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36373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15B7" w:rsidRPr="005515B7" w:rsidRDefault="00B36373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</w:t>
      </w:r>
      <w:r w:rsidR="00605D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515B7" w:rsidRPr="0055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.Наименование лекций и их часовое распределение</w:t>
      </w:r>
    </w:p>
    <w:tbl>
      <w:tblPr>
        <w:tblpPr w:leftFromText="180" w:rightFromText="180" w:vertAnchor="page" w:horzAnchor="margin" w:tblpY="32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33"/>
        <w:gridCol w:w="1380"/>
        <w:gridCol w:w="1380"/>
        <w:gridCol w:w="1378"/>
      </w:tblGrid>
      <w:tr w:rsidR="005515B7" w:rsidRPr="005515B7" w:rsidTr="00150CD5">
        <w:trPr>
          <w:trHeight w:val="435"/>
        </w:trPr>
        <w:tc>
          <w:tcPr>
            <w:tcW w:w="5433" w:type="dxa"/>
            <w:tcBorders>
              <w:bottom w:val="single" w:sz="4" w:space="0" w:color="auto"/>
            </w:tcBorders>
          </w:tcPr>
          <w:p w:rsidR="005515B7" w:rsidRDefault="005515B7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тем лекций </w:t>
            </w:r>
          </w:p>
          <w:p w:rsidR="00C207FF" w:rsidRPr="005515B7" w:rsidRDefault="00C207FF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5515B7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150CD5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5515B7" w:rsidRPr="005515B7" w:rsidRDefault="005515B7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</w:t>
            </w:r>
            <w:proofErr w:type="spellEnd"/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C207FF"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C207FF" w:rsidRPr="005515B7" w:rsidTr="00150CD5">
        <w:trPr>
          <w:trHeight w:val="225"/>
        </w:trPr>
        <w:tc>
          <w:tcPr>
            <w:tcW w:w="5433" w:type="dxa"/>
            <w:tcBorders>
              <w:top w:val="single" w:sz="4" w:space="0" w:color="auto"/>
            </w:tcBorders>
          </w:tcPr>
          <w:p w:rsidR="00C207FF" w:rsidRPr="005515B7" w:rsidRDefault="00C207FF" w:rsidP="00150C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Семестр 9 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C207FF" w:rsidRPr="005515B7" w:rsidRDefault="00C207FF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C207FF" w:rsidRPr="005515B7" w:rsidRDefault="00C207FF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</w:tcBorders>
          </w:tcPr>
          <w:p w:rsidR="00C207FF" w:rsidRPr="005515B7" w:rsidRDefault="00C207FF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стилистики арабского языка и ее виднейшие ученые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. Наука разъяснения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1. Литературность слова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2. Литературность речи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3. Доходчивость речи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4. Стили речи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5. Сравнение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6. Виды сравнения в зависимости от усечения одной из его составляющих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7. Олицетворяющее и единичное сравнение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8. Скрытое сравнение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9. Перевёрнутое сравнение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10. Основной смысл и иносказание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11. Метафора и метонимия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12. Метафора, выраженная явно и выраженная через намёк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13. Метафора основная и производная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14. Метафора усиленная, лишенная и свободная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§15. Метонимия и её связи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16. Иносказание, опирающееся на разум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17. Намёк и его виды 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Наука о смыслах 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1. Уведомительная и </w:t>
            </w:r>
            <w:proofErr w:type="spellStart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неуведомительная</w:t>
            </w:r>
            <w:proofErr w:type="spellEnd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речь 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2. Цели произнесения уведомительной речи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§ 3. Уведомление и его стадии 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rPr>
          <w:trHeight w:val="750"/>
        </w:trPr>
        <w:tc>
          <w:tcPr>
            <w:tcW w:w="5433" w:type="dxa"/>
            <w:tcBorders>
              <w:bottom w:val="single" w:sz="4" w:space="0" w:color="auto"/>
            </w:tcBorders>
          </w:tcPr>
          <w:p w:rsidR="00150CD5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4. Использование уведомления для иного смысла 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5515B7" w:rsidRPr="005515B7" w:rsidRDefault="007C1E6F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0CD5" w:rsidRPr="005515B7" w:rsidTr="00150CD5">
        <w:trPr>
          <w:trHeight w:val="587"/>
        </w:trPr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150CD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Итого 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C207FF" w:rsidRPr="005515B7" w:rsidTr="00150CD5">
        <w:trPr>
          <w:trHeight w:val="885"/>
        </w:trPr>
        <w:tc>
          <w:tcPr>
            <w:tcW w:w="9571" w:type="dxa"/>
            <w:gridSpan w:val="4"/>
            <w:tcBorders>
              <w:top w:val="single" w:sz="4" w:space="0" w:color="auto"/>
            </w:tcBorders>
          </w:tcPr>
          <w:p w:rsidR="00C207FF" w:rsidRPr="00C207FF" w:rsidRDefault="00C207FF" w:rsidP="00150CD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C207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Семестр 10 </w:t>
            </w:r>
          </w:p>
          <w:p w:rsidR="00C207FF" w:rsidRPr="005515B7" w:rsidRDefault="00C207FF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5. Виды </w:t>
            </w:r>
            <w:proofErr w:type="spellStart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неуведомительной</w:t>
            </w:r>
            <w:proofErr w:type="spellEnd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6. Повеление 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7. Запрет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8. Вопрос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9. Другие вопросительные частицы кроме «</w:t>
            </w:r>
            <w:proofErr w:type="spellStart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хамзы</w:t>
            </w:r>
            <w:proofErr w:type="spellEnd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rtl/>
              </w:rPr>
              <w:t>هَلْ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10. Цели постановки вопроса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11. Несбыточное желание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12. Обращение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13. Ограничение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14. Истинное и относительное ограничение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15. Соединение и разъединение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16. Многословие, краткость и умеренность речи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. Наука красноречия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Часть 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I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Словесные украшения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1. Парономазия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2. Цитирование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3. Рифмованная проза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Часть 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II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Смысловые украшения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4. Двусмысленность, выражаемая омонимами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5. Антитеза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6. Противопоставление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§ 7. Красота мотивации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7C1E6F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8. Восхваление тем, что подобно порицанию и порицание тем, что подобно похвале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9. Мудрая манера речи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5515B7" w:rsidRPr="005515B7" w:rsidRDefault="007C1E6F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41DC8" w:rsidRPr="005515B7" w:rsidTr="00150CD5">
        <w:tc>
          <w:tcPr>
            <w:tcW w:w="5433" w:type="dxa"/>
          </w:tcPr>
          <w:p w:rsidR="00E41DC8" w:rsidRPr="007C1E6F" w:rsidRDefault="00E41DC8" w:rsidP="00150CD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E41DC8" w:rsidRPr="007C1E6F" w:rsidRDefault="007C1E6F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</w:tcPr>
          <w:p w:rsidR="00E41DC8" w:rsidRPr="007C1E6F" w:rsidRDefault="007C1E6F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E41DC8" w:rsidRPr="007C1E6F" w:rsidRDefault="007C1E6F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41DC8" w:rsidRPr="005515B7" w:rsidTr="00150CD5">
        <w:tc>
          <w:tcPr>
            <w:tcW w:w="5433" w:type="dxa"/>
          </w:tcPr>
          <w:p w:rsidR="00E41DC8" w:rsidRPr="005515B7" w:rsidRDefault="00E41DC8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3"/>
          </w:tcPr>
          <w:p w:rsidR="00E41DC8" w:rsidRPr="007C1E6F" w:rsidRDefault="00E41DC8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</w:tbl>
    <w:p w:rsidR="005515B7" w:rsidRDefault="005515B7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5D47" w:rsidRDefault="00605D47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67B8" w:rsidRDefault="005C67B8" w:rsidP="005C67B8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5.Перечень учебно-методического обеспечения для</w:t>
      </w:r>
    </w:p>
    <w:p w:rsidR="005C67B8" w:rsidRDefault="005C67B8" w:rsidP="005C67B8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самостоятельной работы обучающихся.</w:t>
      </w:r>
    </w:p>
    <w:p w:rsidR="005C67B8" w:rsidRDefault="005C67B8" w:rsidP="005C67B8">
      <w:pPr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978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66"/>
        <w:gridCol w:w="4642"/>
        <w:gridCol w:w="1547"/>
        <w:gridCol w:w="1621"/>
      </w:tblGrid>
      <w:tr w:rsidR="005C67B8" w:rsidTr="005C67B8">
        <w:trPr>
          <w:trHeight w:val="14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п/п</w:t>
            </w:r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учебно-методической</w:t>
            </w:r>
          </w:p>
          <w:p w:rsidR="005C67B8" w:rsidRDefault="005C67B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Выходные данные</w:t>
            </w:r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 стандарту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экземпляров</w:t>
            </w:r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библиотеке «Исламского университета имени шейха Абдула-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афанди</w:t>
            </w:r>
            <w:proofErr w:type="spellEnd"/>
          </w:p>
        </w:tc>
      </w:tr>
      <w:tr w:rsidR="005C67B8" w:rsidTr="005C67B8">
        <w:trPr>
          <w:trHeight w:val="1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 xml:space="preserve"> </w:t>
            </w: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 xml:space="preserve">И. Н.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>Хайбуллин</w:t>
            </w:r>
            <w:proofErr w:type="spellEnd"/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>СТИЛИСТИКА АРАБСКОГО ЯЗЫКА</w:t>
            </w:r>
          </w:p>
          <w:p w:rsidR="005C67B8" w:rsidRDefault="005C67B8" w:rsidP="00FD2B2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ArialMT" w:hAnsi="Arial-BoldMT" w:cs="ArialMT"/>
                <w:sz w:val="19"/>
                <w:szCs w:val="19"/>
              </w:rPr>
            </w:pP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Москва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, 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ООО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>«</w:t>
            </w: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Издательская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группа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>«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САД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>»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, 2008. 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–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196 </w:t>
            </w: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стр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>. 1-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е</w:t>
            </w:r>
          </w:p>
          <w:p w:rsidR="005C67B8" w:rsidRDefault="00FD2B2E" w:rsidP="00FD2B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издание</w:t>
            </w:r>
            <w:proofErr w:type="spellEnd"/>
            <w:proofErr w:type="gramEnd"/>
            <w:r>
              <w:rPr>
                <w:rFonts w:ascii="ArialMT" w:eastAsia="ArialMT" w:hAnsi="Arial-BoldMT" w:cs="ArialMT"/>
                <w:sz w:val="19"/>
                <w:szCs w:val="19"/>
              </w:rPr>
              <w:t>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spacing w:after="0"/>
              <w:rPr>
                <w:rFonts w:cs="Times New Roman"/>
              </w:rPr>
            </w:pPr>
          </w:p>
        </w:tc>
      </w:tr>
    </w:tbl>
    <w:p w:rsidR="005C67B8" w:rsidRDefault="005C67B8" w:rsidP="005C67B8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C67B8" w:rsidRDefault="005C67B8" w:rsidP="005C67B8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6. Фонды оценочных средств для </w:t>
      </w:r>
      <w:proofErr w:type="gram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проведения  промежуточной</w:t>
      </w:r>
      <w:proofErr w:type="gramEnd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аттестации обучающихся. Виды контроля и аттестации, формы </w:t>
      </w:r>
    </w:p>
    <w:p w:rsidR="005C67B8" w:rsidRDefault="005C67B8" w:rsidP="005C67B8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5C67B8" w:rsidRDefault="005C67B8" w:rsidP="005C67B8">
      <w:pPr>
        <w:spacing w:after="0"/>
        <w:ind w:firstLine="284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текущий:</w:t>
      </w:r>
      <w:r>
        <w:rPr>
          <w:rFonts w:ascii="Times New Roman" w:eastAsiaTheme="minorEastAsia" w:hAnsi="Times New Roman" w:cs="Times New Roman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промежуточный:</w:t>
      </w:r>
      <w:r>
        <w:rPr>
          <w:rFonts w:ascii="Times New Roman" w:eastAsiaTheme="minorEastAsia" w:hAnsi="Times New Roman" w:cs="Times New Roman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Критерии оценки качества освоения студентами дисциплины: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lastRenderedPageBreak/>
        <w:t>Оценка 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 xml:space="preserve">отлично» 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г) излагает материал в логической последовательности.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>
        <w:rPr>
          <w:rFonts w:ascii="Times New Roman" w:eastAsiaTheme="minorEastAsia" w:hAnsi="Times New Roman" w:cs="Times New Roman"/>
          <w:b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>хорошо»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опирается при построении ответа только на материал лекций;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испытывает трудности при определении собственной оценочной позиции;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>
        <w:rPr>
          <w:rFonts w:ascii="Times New Roman" w:eastAsiaTheme="minorEastAsia" w:hAnsi="Times New Roman" w:cs="Times New Roman"/>
          <w:b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>удовлетворительно»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>
        <w:rPr>
          <w:rFonts w:ascii="Times New Roman" w:eastAsiaTheme="minorEastAsia" w:hAnsi="Times New Roman" w:cs="Times New Roman"/>
          <w:b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>неудовлетворительно»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при ответе: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не может исправить ошибки с помощью наводящих вопросов;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допускает грубое нарушение логики изложения.</w:t>
      </w:r>
    </w:p>
    <w:p w:rsidR="005C67B8" w:rsidRDefault="005C67B8" w:rsidP="005C67B8">
      <w:pPr>
        <w:tabs>
          <w:tab w:val="num" w:pos="720"/>
          <w:tab w:val="left" w:pos="90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</w:p>
    <w:p w:rsidR="005C67B8" w:rsidRDefault="005C67B8" w:rsidP="005C67B8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5C67B8" w:rsidRPr="00BC6EAF" w:rsidRDefault="005C67B8" w:rsidP="00BC6EA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BC6EAF" w:rsidRPr="00BC6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Религиозная риторика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5C67B8" w:rsidRDefault="005C67B8" w:rsidP="005C67B8">
      <w:pPr>
        <w:rPr>
          <w:rFonts w:ascii="Times New Roman" w:eastAsiaTheme="minorEastAsia" w:hAnsi="Times New Roman"/>
          <w:b/>
          <w:bCs/>
          <w:lang w:eastAsia="ru-RU"/>
        </w:rPr>
      </w:pPr>
      <w:r>
        <w:rPr>
          <w:rFonts w:ascii="Times New Roman" w:eastAsiaTheme="minorEastAsia" w:hAnsi="Times New Roman"/>
          <w:b/>
          <w:bCs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B70C2A" w:rsidRPr="00605D47" w:rsidRDefault="00B70C2A" w:rsidP="00B70C2A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</w:t>
      </w:r>
      <w:r w:rsidRPr="00605D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Вопросы к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экзамену</w:t>
      </w:r>
      <w:r w:rsidRPr="00605D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1. Переведите на русский язык следующие предложения и найдите в них нелитературные слова. Объясните причину их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нелитературности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الْحَمْدُ للهِ الْعَلِيِّ الْأَجْلَلِ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هَذَا الرَّجُلُ أَشْدَدُ مِنْ ذَلِكَ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لاَ فَرْقَ بَيْنَ اللَّيْثِ وَالضِّرْغَام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ظَهَرَ فِي السَّمَاءِ بُعَاقٌ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شَرَيْتُ شِشْمًا بِدِرْهَمٍ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2. Составьте шесть предложений на арабском языке, содержащие несовместимые слова, слабость конструкции, словесную сложность, смысловую сложность, множество повторений и множество изафетных сочетаний.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زَيْدًا كَالْحِجَارَةِ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Зейд</w:t>
      </w:r>
      <w:proofErr w:type="spellEnd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как камень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3. Какие из следующих предложений являются недоходчивыми, если вы знаете, что ваш собеседник не верит вам?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إِنَّ أَبَاكَ أَعْلَمُ مِنْكَ بِأُمُورِ الدُّنْيَا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هَذِهِ السَّيَّارةُ لَيْسَتْ رَخِيصَةً كَمَا تَظُنُّ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الْكَمْبِيُوتَرَ الَّذِى اشْتَرَيْتَهُ أَحْسَنُ مِنَ الَّذِى بِعْتَهُ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لَعَفْوُكَ عَنْ أَخِيكَ خَيْرٌ مِنْ الزَّعَلِ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شَرِيكُكَ فِى التِّجَارَةِ رَجُلٌ أَمِينٌ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4. Составьте три предложения на арабском языке, относящиеся к научному, литературному и ораторскому стилям.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دَافَعَ الرِّجَالُ عَنْ وَطَنِهِمْ بِشَجَاعَةِ الْأُسُودِ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Мужчины защищали родину с бесстрашием львов 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4. 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Ты похож на своего брата голосом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Мы, мусульмане, как одно тело своим единством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Мой младший брат как Хасан аль-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Басри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своим нравом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Твой сын похож на старика своей речью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Луна подобна лампе в своём свечении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5. Придумайте предельное сравнение. Затем переделайте его в краткое-свободное. Затем – в подробное-свободное. Затем – в усиленное-подробное.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6. Переведите на русский язык следующие сравнения и определите, какие из них единичные, а какие – олицетворяющие.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كَأَنَّ الْبَدْرَ فِي السَّمَاءِ دِرْهَمٌ غَرِقَ فِي بَحْرٍ أَزْرَقَ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عَمُّكَ فِي الْبَسَاطَةِ وَطَلاَقَةِ الْوَجْهِ مِثْلُ عَلِىٍّ رَضِيَ اللهُ عَنْهُ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إِنَّكَ فِي حِرْصِكَ عَلَى الْعِلْمِ كَسَفِينَةٍ تَمْخَرُ عُبَابَ الْبَحْرِ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فِي شَجَرِ السَرْوِ لَهُمْ مَثَلٌ   لَهُ رُوَاءٌ وَمَا لَهُ ثَمَرٌ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7. Составьте три предложения на арабском языке, содержащие скрытые сравнения.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الْكَلِمَةُ لاَ تُرَدُّ إِنْ قِيلَتْ فَإِنَّ السَّهْمَ لاَ يَرْجِعُ إِلَى الْقَوْسِ إِنْ خَرَجَ مِنْهُ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Слово не возвращается, если оно было сказано.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Ведь стрела не возвращается в лук, если она вылетела из него.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8.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Свет луны подобен твоим глазам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Журчание воды как твой смех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Темнота ночи похожа на чёрные волосы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Нахиды</w:t>
      </w:r>
      <w:proofErr w:type="spellEnd"/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Ночной дождь как твой плач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Скала у моря похожа на моего отца в стойкости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9. Переведите на русский язык следующие предложения и бейты. Найдите в них иносказания.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لَمْ أَرَ ذِئْبًا أَكْذَبَ مِنْكَ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دَخَلَتِ الْوَرْدَةُ بَيْتِي فَكَلَّمَتْنِي بِلُطْفٍ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عَيْبٌ عَلَيْكَ تُرَى بِسَيْفٍ فِي الْوَغَى مَا يَفْعَلُ الصَّمْصَامُ بِالصَّمْصَامِ؟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قَامَتْ تُظَلِّلُنِي وَمِنْ عَجَبٍ - شَمْسٌ تُظَلِّلُنِي مِنَ الشَّمْسِ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10. Составьте два предложения на арабском языке, содержащие метафору и метонимию.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حَذَارِمِنْ ثَعَابِينَ مُتَمَلِّقَةٍ لَكَ!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Берегись льстящих тебе змей!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نَامَ النَّاسُ وَلَمْ يَنَمِ الْعَيْنُ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Люди уснули, но шпион не уснул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11. Переведите на арабский язык следующие предложения и определите вид метафоры в них.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Из комнаты выглянула луна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Его воины бежали, поджав хвосты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Война скосила много людей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Не будь львом дома и страусом на войне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12. Переведите на русский язык следующие бейты и предложения. Какие из них содержат основную метафору, а какие – производную?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عَضَّنَا الدَّهْرُ بِنَابِهِ    لَيْتَ مَا حَلَّ بِنَا بِهِ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التَّبَاعُدَ لاَ يَضُرُّ إِذَا تَقَارَبَتِ الْقُلُوبُ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أَشْعُرُ بِنَارٍ مُتَلَهِّبٍ فِي قَلْبِي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خَبَا غَضَبُ نَفْسِهِ بَعْدَ الصَّلاَةِ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خَيْرُ حِلْيَةٍ لِلشَّبَابِ كَبْحُ النَّفْسِ عِنْدَ جُمُوحِهَا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رَأَيْتُ بَحْرًا يُكَـلِّمُ النَّاسَ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اَلْيَوْمَ غَضَـبُـهُ سَاكِتٌ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13. Составьте предложения на арабском языке, содержащие усиленную, лишённую и свободную метафоры: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إِنْ صَاحَبْتَ ابْنَ الآوَى عَضَّكَ آجِلاً أَوْ عَاجِلاً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Если будешь дружить с шакалом, он рано или поздно тебя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укусит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كَلَّمَتْنِي شَمْسٌ ذَاتُ فُسْتَانٍ أَبْيَضَ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 мной говорило солнце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белом платье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كَلَّمَتْنِي شَمْسٌ مُشْرِقَةٌ ذَاتُ فُسْتَانٍ أَبْيَضَ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 мной говорило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яркое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солнце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вбелом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платье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14. Составьте четыре предложения на арабском языке, содержащие метонимию и назовите вид метонимической связи в них.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15. Переведите на арабский язык следующие предложения. Определите, к чему присоединены в них действия.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День приносит мне беспокойство, а ночь – успокоение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Фараон притеснял евреев – убивал мужчин и пленял женщин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Аллах – да возвысится Его величие – не обижает никого!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Земли мусульман скинули с себя колонизаторов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Устала моя усталость!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16. Составьте три предложения на арабском языке, содержащие три вида намёка.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أَنَا جَبَانُ الْكَلْبِ مَهْزُولُ الْفَصْلِ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Я – тот, чья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собака труслива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чей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верблюжонок худой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كَسَرَتْ زَيْنَبُ مَوْطِنَ حُبِّ عُثْمَانَ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Разбила </w:t>
      </w:r>
      <w:proofErr w:type="spell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Зейнаб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очаг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любви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Османа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الرِّفْقُ لاَ يُفَارِقُ ظِلِّى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Мягкость не разлучается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 моей тенью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17. Переведите на русский язык следующие предложения. Какие из них относятся к уведомительной речи, какие – к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неуведомительной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?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لِنْ لِأَصْدِقَائِكَ فَيُحِبُّوكَ وَدَعِ التَّكَبُّرَ عَلَيْهِمْ يَحْتَرِمُوكَ!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لَيْتَنِي أُقَابِلُكَ السَّنَةَ الْقَادِمَةَ فَأُقَبِّلُكَ وَأُعَانِقُكَ!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رَحَابَةُ الصَّدْرِ أَنْ يَنَالَ مِنْكَ رَجُلٌ فَيَبْلُغُكَ ذَلِكَ فَتَعْفُو عَنْهُ وَهُوَ عَنْ عَفْوِكَ غَافِلٌ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هَلْ هُنَاكَ اِنْسَانٌ لَمْ يَقَعْ فِي الْخَطَأِ قَطُّ؟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قَدِّرْ وَقْتَكَ الْحَالِيَّ وَلاَ تَكُنْ مُسَوِّفًا طَوِيلَ الْأَمَلِ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18. Составьте четыре уведомительных предложения на арабском языке, выражающих похвалу, увещевание, самовосхваление и порицание.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19. Переведите на арабский язык следующие предложения. В каких случаях они используются?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Я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Я действительно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Клянусь Аллахом, ведь я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Клянусь Аллахом, ведь я же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20. Составьте предложение на арабском языке с уведомительной речью. Потом введите в него одно или два усилительных средства. Объясните устно, для чего это предложение используется в основе. В каких случаях оно используется не по назначению?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الْمُسْلِمُونَ 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Мусульмане – братья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الْمُسْلِمِينَ 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Поистине, мусульмане – братья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  <w:rtl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إِنَّ الْمُسْلِمِينَ 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Клянусь Аллахом, ведь мусульмане – братья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  <w:rtl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إِنَّ الْمُسْلِمِينَ لَإِخْوَةٌ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Клянусь Аллахом, ведь мусульмане же братья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21. Переведите на русский язык следующие предложения с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неуведомительной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речью и определите их вид.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أَكْثَرَ النَّاسَ! لاَ، بَلْ مَا أَقَلَّهُمْ!   اللهُ يَعْلَمُ أَنِّي لَمْ أَقُلْ فَنَدًا!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إِنِّي لَأَفْتَحُ عَيْنِي حِينَ أَفْتَحُهَا   عَلَى كَثِيرٍ وَلَكِنْ لاَ أَرَى أَحَدًا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أَحْبِبْ حَبِيبَكَ هَوْنًا مَا   عَسَى أَنْ يَكُونَ بَغِيضَكَ يَوْمًا مَا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أَبْغِضْ بَغِيضَكَ هَوْنًا مَا   عَسَى أَنْ يَكُونَ حَبِيبَكَ يَوْمًا مَا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لَعَلَّ عَتْبُكَ مَحْمُودٌ عَوَاقِبُهُ   وَرُبَّمَا صَحَّتِ الْأَجْسَامُ بِالْعِلَلِ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يَا اِبْنَتِي إِنْ أَرَدْتِ آيَةَ حُسْنٍ   وَجَمَالاً يَزِينُ جِسْمًا وَعَقْلاً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فَانْبُذِي عَادَةَ التَّبَرُّجِ نَبْذًا   فَجَمَالُ النُّفُوسِ أَسْمَى وَأَعْلَى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يَصْنَعُ الصَّانِعُونَ وَرْدًا وَلَكِنْ   وَرْدَةُ الرَّوْضِ لاَ يُضَارَعُ شَكْلاً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فَيَا لَيْتَ مَا بَيْنِي وَبَيْنَ أَحِبَّتِي   مِنَ الْبُعْدِ مَا بَيْنِي وَبَيْنَ الْمَصَائِبِ!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لاَ تُكْثِرَنَّ مِنْ سُؤَالٍ بِلاَ تفَكُّرٍ!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مَنَعَكَ أَنْ تُسَاعِدَ أَخَاكَ حِينَ طَلَبَ مِنْكَ ذَلِكَ؟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نِعْمَ الرَّجُلُ ذُو عِلْمٍ وَوَرَعٍ وَبِئْسَ الرُّجَيْلُ الْجَهُولُ الْفَاسِقُ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لاَ يَضُرُّ السَّحَابَ نُبَاحُ الْكِلاَبِ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22. Образуйте шесть предложений на арабском языке, содержащие повеление. Укажите, что выражает повеление в каждом из них.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23. Образуйте шесть предложений на арабском языке, содержащие запрет. Укажите, что выражает в них запрет.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24. Составьте четыре предложения на арабском языке, содержащие вопросы-подтверждение и вопросы-представление.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هَلْ نِمْتَ اللَّيْلَةَ؟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Ты </w:t>
      </w:r>
      <w:proofErr w:type="spell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сп</w:t>
      </w:r>
      <w:proofErr w:type="spellEnd"/>
      <w:r w:rsidRPr="005515B7">
        <w:rPr>
          <w:rFonts w:ascii="Times New Roman" w:eastAsia="Calibri" w:hAnsi="Times New Roman" w:cs="Times New Roman"/>
          <w:i/>
          <w:iCs/>
          <w:sz w:val="24"/>
          <w:szCs w:val="24"/>
          <w:rtl/>
        </w:rPr>
        <w:t>َ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ал ночью?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أَنِمْتَ اللَّيْلَةَ أَمْ قَرَأْتَ؟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Ты спал ночью или читал?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25.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Сколько лет вы занимались спортом?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Кто умеет водить машину?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Что такое спиритизм?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Как ты взобрался на стену?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Какой сок ты предпочитаешь?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Где ты был позавчера вечером?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Когда взорвётся ядерная бомба?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Откуда у тебя пистолет?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Когда вы уедете в Мекку?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26. Составьте десять вопросительных предложений на арабском языке. Поясните, что выражают эти вопросы.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27. Переведите на арабский язык следующие предложения, выражающие несбыточное желание: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О, если бы я мог вернуть те дни!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Есть ли лекарство от смерти?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Если бы вы понимали!..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Быть может, деревья зазеленеют зимой.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Продаётся ли красота?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28. Составьте пять предложений на арабском языке, содержащие обращения.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Используйте разные частицы обращения.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29. Переведите на русский язык следующие бейты и предложения. Выделите все составляющие ограничений.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إِلى اللهِ أَشْكُو لاَ إِلى النَّاسِ أََنَّنِي   أَرَى الْأَرْضَ تَبْقَى وَالْأَخِلاَّءَ تَذْهَبُ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وَمَا الْعَيْشُ إِلاَّ مُدَّةٌ سَوْفَ تَنْقَضِي   وَمَا الْمَالُ إِلاَّ هَالِكٌ وَابْنُ الْهَالِكِ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إِنَّمَا يُحِبُّ عَلِيٌّ السِّبَاحَةَ فِي الصَّبَاحِ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لَيْسَ الْقُوَّةُ بِالْمَالِ بَلْ بِالْتَّقْوَى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قَدَرُ الْمَرْءِ بِطُولِ عُمُرِهِ لَكِنْ بِمَا نَفَعَ النَّاسَ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مَعَ الْأَتْقِيَاءِ عِشْ وَالصَّادِقِينَ صَاحِبْ!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إِنَّمَا الدُّنْيَا فَنَاءٌ!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30. Составьте два предложения на арабском языке, содержащие истинное ограничение, и два предложения, содержащие относительное ограничение.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31. Составьте шесть сложносочинённых предложений на арабском языке, содержащих соединение и разъединение по разным причинам. Объясните эти причины.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 xml:space="preserve">حُسَيْنٌ يَقْرَأُ </w:t>
      </w:r>
      <w:r w:rsidRPr="005515B7">
        <w:rPr>
          <w:rFonts w:ascii="Times New Roman" w:eastAsia="Calibri" w:hAnsi="Times New Roman" w:cs="Times New Roman"/>
          <w:sz w:val="24"/>
          <w:szCs w:val="24"/>
          <w:u w:val="single"/>
          <w:rtl/>
        </w:rPr>
        <w:t>وَ</w:t>
      </w: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يَكْتُبُ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Хусейн читает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пишет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32. Переведите на русский язык следующие предложения и определите в них умеренность, краткость или многословие.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أَكَلْتُ فَاكِهَةً وَمَاءً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سَتَأْخُذُ مَا تَسْتَحِقُّهُ مِنَ الْأَجْرِ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آلَةُ الرِّيَاسَةِ سَعَةُ الصَّدْرِ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كَمَا تَكُونُوا يُؤَمَّرْ عَلَيْكُمْ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لَوْ عَلِمَ الظَّالِمُونَ حَالَهُمْ يَوْمَ الْقِيَامَةِ... وَيْلٌ لَهُم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لَو أَنَّ الْبَاخِلِينَ وَأَنْتَ مِنْهُمْ رَأَوْكَ تَعَلَّمُوا مِنْكَ الْبُخْلَ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وَلَسْتُ بِخَابِئٍ أَبَدًا طَعَامًا حَذَارِ غَدٍ فَلِكُلِّ غَدٍ طَعَامُ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اَلْجَزَاءُ مِنْ جِنْسِ الْعَمَلِ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33. Переведите на русский язык следующие бейты, пословицы и предложения. Найдите в них случаи полной и неполной парономазии.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هَلْ لِمَا فَاتَ مِنْ تَلاَقٍ تَلاَفٍ   أَمْ لِشَاكٍ مِنَ الصَّبَابَةِ شَافٍ؟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لَهُمْ فِي السَّيْرِ جَرْيُ السَّيْلِ   وَإِلَى الْخَيْرِ جَرْيُ الْخَيْلِ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لاَ تُنَالُ الْغُرَرُ إِلاَّ بِرُكُوبِ الْغَرَرِ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أَبُو الشَّوَارِبِ يَلْبَسُ الْجَوَارِبِ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فَاتَ مَاتَ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الدُّنْيَا شُرُورٌ وَغُرُورٌ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لَوْ قُلْتُ تَمْرَةٌ لَقَالَ جَمْرَةٌ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الْبُكَاءَ هُوَ الشِّفَاءُ مِنَ الْجَوَى بَيْنَ الْجَوَانِحِ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إِذَا رَمَاكَ الدَّهْرُ فِي مَعْشَرٍ   وَأَجْمَعَ النَّاسُ عَلَى بُغْضِهِمْ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فَدَارِهِمْ مَا دُمْتَ فِي دَارِهِمْ   وَأَرْضِهِمْ مَا دُمْتَ فِي أَرْضِهِمْ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خَيْرُ الْمَالِ عَيْنٌ سَاهِرَةٌ لِعَيْنٍ نَائِمَةٍ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طَرَقْتُ الْبَابَ حَتَّى كَلَّ مَتْنِي   فَلَمَّا كَلَّ مَتْنِي كَلَّمَتْنِي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34. Составьте три предложения на арабском языке, содержащие цитаты.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 xml:space="preserve">لاَ تَجْعَلِ الدُّنْيَا رَأْسَ كُلِّ أُمُورِكَ   </w:t>
      </w:r>
      <w:r w:rsidRPr="005515B7">
        <w:rPr>
          <w:rFonts w:ascii="Times New Roman" w:eastAsia="Calibri" w:hAnsi="Times New Roman" w:cs="Times New Roman"/>
          <w:sz w:val="24"/>
          <w:szCs w:val="24"/>
          <w:u w:val="single"/>
          <w:rtl/>
        </w:rPr>
        <w:t>وَكُنْ فِي الدُّنْيَا كَأَنَّكَ غَرِيبٌ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Не ставь мирское во главе всех своих дел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 будь в этом мире как чужестранец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35. Переведите на русский язык следующие предложения и найдите в них рифмующиеся слова.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أَذِنَ اللهُ فِي شِفَائِكَ وَتَلَقَّى دَاءَكَ بِدَوَائِكَ وَجَعَلَ عِلَّتَكَ مَاحِيَةً لِذُنُوبِكَ وَمُضَاعِفَةً لِمَثُوبَتِكَ!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اَلْاِنْسَانُ بِآدَابِهِ لاَ بِزِيِّهِ وَثِيَابِهِ!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مَنِ اسْتَمْسَكَ بِالْقُرآنِ اتَّبَعَ وَمَنْ زَاغَ عَنْهُ ابْتَدَعَ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مَنْ أَفْتَى بِـنِصْفِ الْعِلْمِ زَلَّ وَمَنْ أَفْتَى بِالْجَهْلِ ضَلَّ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مَنْ حَفِظَ الْمُتُونَ حَازَ الْفُنُونَ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36. Составьте три предложения на арабском языке, содержащие двусмысленность.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Используйте следующие (или другие) слова: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عَيْنٌ</w:t>
      </w: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   1) глаз 2) шпион 3) сглаз 4) родник 5) наличные деньги 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и др.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رَقِيقٌ</w:t>
      </w:r>
      <w:r w:rsidRPr="005515B7">
        <w:rPr>
          <w:rFonts w:ascii="Times New Roman" w:eastAsia="Calibri" w:hAnsi="Times New Roman" w:cs="Times New Roman"/>
          <w:sz w:val="24"/>
          <w:szCs w:val="24"/>
        </w:rPr>
        <w:t>   1) раб 2) тонкий, мягкий, нежный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رَاحَةٌ</w:t>
      </w:r>
      <w:r w:rsidRPr="005515B7">
        <w:rPr>
          <w:rFonts w:ascii="Times New Roman" w:eastAsia="Calibri" w:hAnsi="Times New Roman" w:cs="Times New Roman"/>
          <w:sz w:val="24"/>
          <w:szCs w:val="24"/>
        </w:rPr>
        <w:t>   1) покой 2) ладонь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37.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Ты был грустным, а теперь ты весел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Мы не «за» и не «против»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Ты знаешь, что было вчера, но не знаешь, что будет завтра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Мы разные: ты – день, а я – ночь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Не может быть мира между волками и овцами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38. Переведите на русский язык следующие предложения и бейты.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لَيْسَ لَهُ صَدِيقٌ فِي السِّرِّ وَلاَ عَدُوٌّ فِي الْعَلاَنِيَّةِ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قَدْ يُنْعِمُ اللهُ بِالْبَلْوَى وَإِنْ عَظُمَتْ   وَيَبْتَلِي اللهُ بَعْضَ الْقَوْمِ بِالنِّعَمِ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 تَخْرُجُوا مِنْ عِزِّ الطَّاعَةِ إِلَى ذُلِّ الْمَعْصِيَةِ!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مَا أَحْسَنَ الدِّينَ وَالدُّنْيَا إِذَا اجْتَمَعَ   وَأَقْبَحَ الْكُفْرَ وَالْإِفْلاَسَ بِالرَّجُلِ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لِمَنْ تَطْلُبُ الدُّنْيَا إِذَا لَمْ تُرِدْ بِهَا   سُرُورَ مُحِبٍّ أَوْ إِسَاءَةَ مُجْرِمٍ؟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مَنْ جَبُنَ فِي الْأَمْنِ فَلَنْ يَشْجُعَ فِي الْحَرْبِ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39.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Побледнело солнце, горюя о погибшем воине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Ливень обошёл вашу землю, боясь нарушить ваш покой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Сотряслась земля, гневаясь на тех, кто грешит на ней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Звёзды, увидев эту красоту, зажглись ещё сильней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40. Составьте четыре предложения на арабском языке, содержащие восхваление, подобное порицанию и порицание, подобное похвале.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41.  Ответьте на следующие вопросы, используя мудрую манеру речи.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ثَمَنُ هَذَا الْقَمِيصِ؟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كَم سَنَةً قَضَيْتَ فِي التَّعْلِيمِ الثَّانَوِيِّ؟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دَخْلُ أَبِيكَ؟</w:t>
      </w:r>
    </w:p>
    <w:p w:rsidR="00B70C2A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أَيْنَ مَنْزِلُكَ؟</w:t>
      </w:r>
    </w:p>
    <w:p w:rsidR="00B70C2A" w:rsidRDefault="00B70C2A" w:rsidP="00B70C2A">
      <w:pPr>
        <w:bidi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Default="00B70C2A" w:rsidP="00B70C2A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ПРИМЕРНАЯ ТЕМАТИКА РЕФЕРАТОВ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Стили речи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Метафора и метонимия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Уведомительная и не уведомительная речь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Повеление 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Обращение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Ограничение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Соединение и разъединение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 Антитеза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 Красота мотивации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Мудрая   манера  речи</w:t>
      </w:r>
    </w:p>
    <w:p w:rsidR="00B70C2A" w:rsidRDefault="00B70C2A" w:rsidP="00B70C2A">
      <w:pPr>
        <w:tabs>
          <w:tab w:val="left" w:pos="1418"/>
          <w:tab w:val="left" w:pos="2127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6F10F0" w:rsidRDefault="00B70C2A" w:rsidP="00B70C2A">
      <w:pPr>
        <w:rPr>
          <w:color w:val="0000FF"/>
          <w:u w:val="single"/>
        </w:rPr>
      </w:pPr>
    </w:p>
    <w:p w:rsidR="00B70C2A" w:rsidRPr="00D91E42" w:rsidRDefault="00B70C2A" w:rsidP="00B70C2A">
      <w:pPr>
        <w:rPr>
          <w:b/>
          <w:bCs/>
          <w:sz w:val="32"/>
          <w:szCs w:val="32"/>
        </w:rPr>
      </w:pPr>
      <w:r w:rsidRPr="00D91E42">
        <w:rPr>
          <w:b/>
          <w:bCs/>
          <w:sz w:val="32"/>
          <w:szCs w:val="32"/>
        </w:rPr>
        <w:t xml:space="preserve"> 12 . Фоссы </w:t>
      </w:r>
    </w:p>
    <w:p w:rsidR="00B70C2A" w:rsidRPr="00D91E42" w:rsidRDefault="00B70C2A" w:rsidP="00B70C2A">
      <w:pPr>
        <w:pStyle w:val="a5"/>
        <w:numPr>
          <w:ilvl w:val="0"/>
          <w:numId w:val="3"/>
        </w:numPr>
        <w:rPr>
          <w:sz w:val="24"/>
          <w:szCs w:val="24"/>
        </w:rPr>
      </w:pPr>
      <w:r w:rsidRPr="00D91E42">
        <w:rPr>
          <w:sz w:val="24"/>
          <w:szCs w:val="24"/>
        </w:rPr>
        <w:t xml:space="preserve">Сколько видов литературных дефектов отдельного </w:t>
      </w:r>
      <w:proofErr w:type="gramStart"/>
      <w:r w:rsidRPr="00D91E42">
        <w:rPr>
          <w:sz w:val="24"/>
          <w:szCs w:val="24"/>
        </w:rPr>
        <w:t>слова ?</w:t>
      </w:r>
      <w:proofErr w:type="gramEnd"/>
    </w:p>
    <w:p w:rsidR="00B70C2A" w:rsidRPr="00D91E42" w:rsidRDefault="00B70C2A" w:rsidP="00B70C2A">
      <w:pPr>
        <w:pStyle w:val="a5"/>
        <w:rPr>
          <w:sz w:val="24"/>
          <w:szCs w:val="24"/>
        </w:rPr>
      </w:pPr>
      <w:r w:rsidRPr="00D91E42">
        <w:rPr>
          <w:sz w:val="24"/>
          <w:szCs w:val="24"/>
        </w:rPr>
        <w:t xml:space="preserve">а) 3, </w:t>
      </w:r>
    </w:p>
    <w:p w:rsidR="00B70C2A" w:rsidRPr="00D91E42" w:rsidRDefault="00B70C2A" w:rsidP="00B70C2A">
      <w:pPr>
        <w:pStyle w:val="a5"/>
        <w:rPr>
          <w:sz w:val="24"/>
          <w:szCs w:val="24"/>
        </w:rPr>
      </w:pPr>
      <w:r w:rsidRPr="00D91E42">
        <w:rPr>
          <w:sz w:val="24"/>
          <w:szCs w:val="24"/>
        </w:rPr>
        <w:t>б)4,</w:t>
      </w:r>
    </w:p>
    <w:p w:rsidR="00B70C2A" w:rsidRPr="00D91E42" w:rsidRDefault="00B70C2A" w:rsidP="00B70C2A">
      <w:pPr>
        <w:pStyle w:val="a5"/>
        <w:rPr>
          <w:sz w:val="24"/>
          <w:szCs w:val="24"/>
        </w:rPr>
      </w:pPr>
      <w:r w:rsidRPr="00D91E42">
        <w:rPr>
          <w:sz w:val="24"/>
          <w:szCs w:val="24"/>
        </w:rPr>
        <w:t xml:space="preserve"> в)5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2. Сколько видов дефектов в литературной </w:t>
      </w:r>
      <w:proofErr w:type="gramStart"/>
      <w:r w:rsidRPr="00D91E42">
        <w:rPr>
          <w:sz w:val="24"/>
          <w:szCs w:val="24"/>
        </w:rPr>
        <w:t>речи ?</w:t>
      </w:r>
      <w:proofErr w:type="gramEnd"/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а)6,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б)7,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в)8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3) </w:t>
      </w:r>
      <w:proofErr w:type="gramStart"/>
      <w:r w:rsidRPr="00D91E42">
        <w:rPr>
          <w:sz w:val="24"/>
          <w:szCs w:val="24"/>
        </w:rPr>
        <w:t>Сколько  стилей</w:t>
      </w:r>
      <w:proofErr w:type="gramEnd"/>
      <w:r w:rsidRPr="00D91E42">
        <w:rPr>
          <w:sz w:val="24"/>
          <w:szCs w:val="24"/>
        </w:rPr>
        <w:t xml:space="preserve">  речи ?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а)2,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б)3,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 5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4) Сравнение – </w:t>
      </w:r>
      <w:proofErr w:type="gramStart"/>
      <w:r w:rsidRPr="00D91E42">
        <w:rPr>
          <w:sz w:val="24"/>
          <w:szCs w:val="24"/>
        </w:rPr>
        <w:t>это :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противопоставление,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lastRenderedPageBreak/>
        <w:t xml:space="preserve">б) взвешивание, </w:t>
      </w:r>
    </w:p>
    <w:p w:rsidR="00B70C2A" w:rsidRPr="00D91E42" w:rsidRDefault="00B70C2A" w:rsidP="00B70C2A">
      <w:pPr>
        <w:rPr>
          <w:sz w:val="24"/>
          <w:szCs w:val="24"/>
        </w:rPr>
      </w:pPr>
      <w:proofErr w:type="gramStart"/>
      <w:r w:rsidRPr="00D91E42">
        <w:rPr>
          <w:sz w:val="24"/>
          <w:szCs w:val="24"/>
        </w:rPr>
        <w:t>в)сопоставление</w:t>
      </w:r>
      <w:proofErr w:type="gramEnd"/>
      <w:r w:rsidRPr="00D91E42">
        <w:rPr>
          <w:sz w:val="24"/>
          <w:szCs w:val="24"/>
        </w:rPr>
        <w:t xml:space="preserve">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5. Сколько </w:t>
      </w:r>
      <w:proofErr w:type="gramStart"/>
      <w:r w:rsidRPr="00D91E42">
        <w:rPr>
          <w:sz w:val="24"/>
          <w:szCs w:val="24"/>
        </w:rPr>
        <w:t>видов  сравнения</w:t>
      </w:r>
      <w:proofErr w:type="gramEnd"/>
      <w:r w:rsidRPr="00D91E42">
        <w:rPr>
          <w:sz w:val="24"/>
          <w:szCs w:val="24"/>
        </w:rPr>
        <w:t xml:space="preserve"> ?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3,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б)4,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5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6) Метонимия- это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употребление одного слова  вместо другого,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 употребление двух слов  вместо одного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 употребление трех слов  вместо двух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B70C2A" w:rsidRPr="00D91E42">
        <w:rPr>
          <w:sz w:val="24"/>
          <w:szCs w:val="24"/>
        </w:rPr>
        <w:t xml:space="preserve">) Ученые </w:t>
      </w:r>
      <w:proofErr w:type="gramStart"/>
      <w:r w:rsidR="00B70C2A" w:rsidRPr="00D91E42">
        <w:rPr>
          <w:sz w:val="24"/>
          <w:szCs w:val="24"/>
        </w:rPr>
        <w:t>арабской  стилистики</w:t>
      </w:r>
      <w:proofErr w:type="gramEnd"/>
      <w:r w:rsidR="00B70C2A" w:rsidRPr="00D91E42">
        <w:rPr>
          <w:sz w:val="24"/>
          <w:szCs w:val="24"/>
        </w:rPr>
        <w:t xml:space="preserve"> подразделяют намек на :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 5 видов,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 4 видов,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в)3  видов</w:t>
      </w:r>
    </w:p>
    <w:p w:rsidR="00B70C2A" w:rsidRPr="00D91E42" w:rsidRDefault="00A71997" w:rsidP="00B70C2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9</w:t>
      </w:r>
      <w:r w:rsidR="00B70C2A" w:rsidRPr="00D91E42">
        <w:rPr>
          <w:sz w:val="24"/>
          <w:szCs w:val="24"/>
        </w:rPr>
        <w:t>)Уведомительная</w:t>
      </w:r>
      <w:proofErr w:type="gramEnd"/>
      <w:r w:rsidR="00B70C2A" w:rsidRPr="00D91E42">
        <w:rPr>
          <w:sz w:val="24"/>
          <w:szCs w:val="24"/>
        </w:rPr>
        <w:t xml:space="preserve"> речь произносится с: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2  целями, 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 3 целями,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4  целями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B70C2A" w:rsidRPr="00D91E42">
        <w:rPr>
          <w:sz w:val="24"/>
          <w:szCs w:val="24"/>
        </w:rPr>
        <w:t xml:space="preserve">) Сколько </w:t>
      </w:r>
      <w:proofErr w:type="gramStart"/>
      <w:r w:rsidR="00B70C2A" w:rsidRPr="00D91E42">
        <w:rPr>
          <w:sz w:val="24"/>
          <w:szCs w:val="24"/>
        </w:rPr>
        <w:t>стадий  уведомления</w:t>
      </w:r>
      <w:proofErr w:type="gramEnd"/>
      <w:r w:rsidR="00B70C2A" w:rsidRPr="00D91E42">
        <w:rPr>
          <w:sz w:val="24"/>
          <w:szCs w:val="24"/>
        </w:rPr>
        <w:t xml:space="preserve">  в арабской стилистике ?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а)2,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б)3,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4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B70C2A" w:rsidRPr="00D91E42">
        <w:rPr>
          <w:sz w:val="24"/>
          <w:szCs w:val="24"/>
        </w:rPr>
        <w:t xml:space="preserve">) Сколько </w:t>
      </w:r>
      <w:proofErr w:type="gramStart"/>
      <w:r w:rsidR="00B70C2A" w:rsidRPr="00D91E42">
        <w:rPr>
          <w:sz w:val="24"/>
          <w:szCs w:val="24"/>
        </w:rPr>
        <w:t xml:space="preserve">видов  </w:t>
      </w:r>
      <w:proofErr w:type="spellStart"/>
      <w:r w:rsidR="00B70C2A" w:rsidRPr="00D91E42">
        <w:rPr>
          <w:sz w:val="24"/>
          <w:szCs w:val="24"/>
        </w:rPr>
        <w:t>неуведомительной</w:t>
      </w:r>
      <w:proofErr w:type="spellEnd"/>
      <w:proofErr w:type="gramEnd"/>
      <w:r w:rsidR="00B70C2A" w:rsidRPr="00D91E42">
        <w:rPr>
          <w:sz w:val="24"/>
          <w:szCs w:val="24"/>
        </w:rPr>
        <w:t xml:space="preserve"> речи ?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 7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б)8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 в)9</w:t>
      </w:r>
    </w:p>
    <w:p w:rsidR="00B70C2A" w:rsidRPr="00D91E42" w:rsidRDefault="00A71997" w:rsidP="00B70C2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12</w:t>
      </w:r>
      <w:r w:rsidR="00B70C2A" w:rsidRPr="00D91E42">
        <w:rPr>
          <w:sz w:val="24"/>
          <w:szCs w:val="24"/>
        </w:rPr>
        <w:t>)Относительное</w:t>
      </w:r>
      <w:proofErr w:type="gramEnd"/>
      <w:r w:rsidR="00B70C2A" w:rsidRPr="00D91E42">
        <w:rPr>
          <w:sz w:val="24"/>
          <w:szCs w:val="24"/>
        </w:rPr>
        <w:t xml:space="preserve"> ограничение бывает :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lastRenderedPageBreak/>
        <w:t xml:space="preserve">а) 2 видов,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 3 видов,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4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B70C2A" w:rsidRPr="00D91E42">
        <w:rPr>
          <w:sz w:val="24"/>
          <w:szCs w:val="24"/>
        </w:rPr>
        <w:t xml:space="preserve">) Краткость в арабской стилистике </w:t>
      </w:r>
      <w:proofErr w:type="gramStart"/>
      <w:r w:rsidR="00B70C2A" w:rsidRPr="00D91E42">
        <w:rPr>
          <w:sz w:val="24"/>
          <w:szCs w:val="24"/>
        </w:rPr>
        <w:t>бывает ?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а)2 </w:t>
      </w:r>
      <w:proofErr w:type="gramStart"/>
      <w:r w:rsidRPr="00D91E42">
        <w:rPr>
          <w:sz w:val="24"/>
          <w:szCs w:val="24"/>
        </w:rPr>
        <w:t>видов  ,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  3 видов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5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14</w:t>
      </w:r>
      <w:r w:rsidR="00B70C2A" w:rsidRPr="00D91E42">
        <w:rPr>
          <w:sz w:val="24"/>
          <w:szCs w:val="24"/>
        </w:rPr>
        <w:t xml:space="preserve">) </w:t>
      </w:r>
      <w:proofErr w:type="gramStart"/>
      <w:r w:rsidR="00B70C2A" w:rsidRPr="00D91E42">
        <w:rPr>
          <w:sz w:val="24"/>
          <w:szCs w:val="24"/>
        </w:rPr>
        <w:t>Элементы ,</w:t>
      </w:r>
      <w:proofErr w:type="gramEnd"/>
      <w:r w:rsidR="00B70C2A" w:rsidRPr="00D91E42">
        <w:rPr>
          <w:sz w:val="24"/>
          <w:szCs w:val="24"/>
        </w:rPr>
        <w:t xml:space="preserve">  украшающие  речь, бывают  :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6 видов 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б) 4 видов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2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15</w:t>
      </w:r>
      <w:r w:rsidR="00B70C2A" w:rsidRPr="00D91E42">
        <w:rPr>
          <w:sz w:val="24"/>
          <w:szCs w:val="24"/>
        </w:rPr>
        <w:t xml:space="preserve">) Антитеза –это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использование  в  речи омонимов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 б) использование в речи антонимов 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 использование  в  речи  глаголов</w:t>
      </w:r>
    </w:p>
    <w:p w:rsidR="00A71997" w:rsidRDefault="00A71997" w:rsidP="00B70C2A">
      <w:pPr>
        <w:rPr>
          <w:rFonts w:ascii="Arial-BoldMT" w:hAnsi="Arial-BoldMT" w:cs="Arial-BoldMT"/>
        </w:rPr>
      </w:pPr>
      <w:r>
        <w:rPr>
          <w:sz w:val="24"/>
          <w:szCs w:val="24"/>
        </w:rPr>
        <w:t>16)</w:t>
      </w:r>
      <w:r w:rsidR="004B254A" w:rsidRPr="004B254A">
        <w:rPr>
          <w:rFonts w:ascii="Arial-BoldMT" w:hAnsi="Arial-BoldMT" w:cs="Arial-BoldMT"/>
          <w:b/>
          <w:bCs/>
        </w:rPr>
        <w:t xml:space="preserve"> </w:t>
      </w:r>
      <w:r w:rsidR="004B254A" w:rsidRPr="004B254A">
        <w:rPr>
          <w:rFonts w:ascii="Arial-BoldMT" w:hAnsi="Arial-BoldMT" w:cs="Arial-BoldMT"/>
        </w:rPr>
        <w:t xml:space="preserve">Намёк и его </w:t>
      </w:r>
      <w:proofErr w:type="gramStart"/>
      <w:r w:rsidR="004B254A" w:rsidRPr="004B254A">
        <w:rPr>
          <w:rFonts w:ascii="Arial-BoldMT" w:hAnsi="Arial-BoldMT" w:cs="Arial-BoldMT"/>
        </w:rPr>
        <w:t>виды</w:t>
      </w:r>
      <w:r w:rsidR="004B254A">
        <w:rPr>
          <w:rFonts w:ascii="Arial-BoldMT" w:hAnsi="Arial-BoldMT" w:cs="Arial-BoldMT"/>
        </w:rPr>
        <w:t xml:space="preserve"> ?</w:t>
      </w:r>
      <w:proofErr w:type="gramEnd"/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 3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б)4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в)5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17)</w:t>
      </w:r>
      <w:r w:rsidRPr="004B254A">
        <w:rPr>
          <w:rFonts w:ascii="Arial-BoldMT" w:hAnsi="Arial-BoldMT" w:cs="Arial-BoldMT"/>
          <w:b/>
          <w:bCs/>
        </w:rPr>
        <w:t xml:space="preserve"> </w:t>
      </w:r>
      <w:r w:rsidRPr="004B254A">
        <w:rPr>
          <w:rFonts w:ascii="Arial-BoldMT" w:hAnsi="Arial-BoldMT" w:cs="Arial-BoldMT"/>
        </w:rPr>
        <w:t xml:space="preserve">Уведомление и его </w:t>
      </w:r>
      <w:proofErr w:type="gramStart"/>
      <w:r w:rsidRPr="004B254A">
        <w:rPr>
          <w:rFonts w:ascii="Arial-BoldMT" w:hAnsi="Arial-BoldMT" w:cs="Arial-BoldMT"/>
        </w:rPr>
        <w:t>стадии</w:t>
      </w:r>
      <w:r>
        <w:rPr>
          <w:rFonts w:ascii="Arial-BoldMT" w:hAnsi="Arial-BoldMT" w:cs="Arial-BoldMT"/>
        </w:rPr>
        <w:t xml:space="preserve"> ?</w:t>
      </w:r>
      <w:proofErr w:type="gramEnd"/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а)2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б)3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в)4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18)</w:t>
      </w:r>
      <w:r w:rsidR="006513E9" w:rsidRPr="006513E9">
        <w:rPr>
          <w:rFonts w:ascii="Arial-BoldMT" w:hAnsi="Arial-BoldMT" w:cs="Arial-BoldMT"/>
          <w:b/>
          <w:bCs/>
        </w:rPr>
        <w:t xml:space="preserve"> </w:t>
      </w:r>
      <w:r w:rsidR="006513E9" w:rsidRPr="006513E9">
        <w:rPr>
          <w:rFonts w:ascii="Arial-BoldMT" w:hAnsi="Arial-BoldMT" w:cs="Arial-BoldMT"/>
        </w:rPr>
        <w:t xml:space="preserve">Виды </w:t>
      </w:r>
      <w:proofErr w:type="spellStart"/>
      <w:r w:rsidR="006513E9" w:rsidRPr="006513E9">
        <w:rPr>
          <w:rFonts w:ascii="Arial-BoldMT" w:hAnsi="Arial-BoldMT" w:cs="Arial-BoldMT"/>
        </w:rPr>
        <w:t>неуведомительной</w:t>
      </w:r>
      <w:proofErr w:type="spellEnd"/>
      <w:r w:rsidR="006513E9" w:rsidRPr="006513E9">
        <w:rPr>
          <w:rFonts w:ascii="Arial-BoldMT" w:hAnsi="Arial-BoldMT" w:cs="Arial-BoldMT"/>
        </w:rPr>
        <w:t xml:space="preserve"> речи</w:t>
      </w:r>
      <w:r w:rsidR="006513E9">
        <w:rPr>
          <w:rFonts w:ascii="Arial-BoldMT" w:hAnsi="Arial-BoldMT" w:cs="Arial-BoldMT"/>
        </w:rPr>
        <w:t>?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</w:t>
      </w:r>
      <w:r w:rsidR="006513E9">
        <w:rPr>
          <w:rFonts w:ascii="Arial-BoldMT" w:hAnsi="Arial-BoldMT" w:cs="Arial-BoldMT"/>
        </w:rPr>
        <w:t>8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</w:t>
      </w:r>
      <w:r w:rsidR="006513E9">
        <w:rPr>
          <w:rFonts w:ascii="Arial-BoldMT" w:hAnsi="Arial-BoldMT" w:cs="Arial-BoldMT"/>
        </w:rPr>
        <w:t>9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в)</w:t>
      </w:r>
      <w:r w:rsidR="006513E9">
        <w:rPr>
          <w:rFonts w:ascii="Arial-BoldMT" w:hAnsi="Arial-BoldMT" w:cs="Arial-BoldMT"/>
        </w:rPr>
        <w:t>10</w:t>
      </w:r>
    </w:p>
    <w:p w:rsidR="006513E9" w:rsidRDefault="006513E9" w:rsidP="00B70C2A">
      <w:pPr>
        <w:rPr>
          <w:rFonts w:ascii="Arial-BoldMT" w:hAnsi="Arial-BoldMT" w:cs="Arial-BoldMT"/>
        </w:rPr>
      </w:pPr>
    </w:p>
    <w:p w:rsidR="006513E9" w:rsidRPr="006513E9" w:rsidRDefault="006513E9" w:rsidP="006513E9">
      <w:pPr>
        <w:rPr>
          <w:rFonts w:cs="Arial-BoldMT"/>
          <w:rtl/>
          <w:lang w:bidi="ar-SY"/>
        </w:rPr>
      </w:pPr>
      <w:r>
        <w:rPr>
          <w:rFonts w:ascii="Arial-BoldMT" w:hAnsi="Arial-BoldMT" w:cs="Arial-BoldMT"/>
        </w:rPr>
        <w:lastRenderedPageBreak/>
        <w:t xml:space="preserve">19- </w:t>
      </w:r>
      <w:r w:rsidRPr="006513E9">
        <w:rPr>
          <w:rFonts w:ascii="Scheherazade" w:cs="Scheherazade" w:hint="cs"/>
          <w:sz w:val="28"/>
          <w:szCs w:val="28"/>
          <w:rtl/>
        </w:rPr>
        <w:t>َ</w:t>
      </w:r>
      <w:r w:rsidR="00F07EF0">
        <w:rPr>
          <w:rFonts w:ascii="Scheherazade" w:cs="Scheherazade" w:hint="cs"/>
          <w:sz w:val="28"/>
          <w:szCs w:val="28"/>
          <w:rtl/>
        </w:rPr>
        <w:t>من علّمك الرِّمَايَةَ و الفِراسَة ؟</w:t>
      </w:r>
      <w:r w:rsidRPr="006513E9">
        <w:rPr>
          <w:rFonts w:cs="Scheherazade"/>
          <w:sz w:val="28"/>
          <w:szCs w:val="28"/>
        </w:rPr>
        <w:t xml:space="preserve"> Укажи правильный  вариант перевода  предложения</w:t>
      </w:r>
      <w:r w:rsidR="00F07EF0">
        <w:rPr>
          <w:rFonts w:cs="Scheherazade"/>
          <w:sz w:val="28"/>
          <w:szCs w:val="28"/>
        </w:rPr>
        <w:t xml:space="preserve"> </w:t>
      </w:r>
    </w:p>
    <w:p w:rsidR="006513E9" w:rsidRDefault="006513E9" w:rsidP="00B70C2A">
      <w:pPr>
        <w:rPr>
          <w:rFonts w:ascii="Arial-BoldMT" w:hAnsi="Arial-BoldMT" w:cs="Arial-BoldMT"/>
        </w:rPr>
      </w:pPr>
      <w:proofErr w:type="gramStart"/>
      <w:r>
        <w:rPr>
          <w:rFonts w:ascii="Arial-BoldMT" w:hAnsi="Arial-BoldMT" w:cs="Arial-BoldMT"/>
        </w:rPr>
        <w:t>а)</w:t>
      </w:r>
      <w:r w:rsidR="00F07EF0">
        <w:rPr>
          <w:rFonts w:ascii="Arial-BoldMT" w:hAnsi="Arial-BoldMT" w:cs="Arial-BoldMT"/>
        </w:rPr>
        <w:t>Кто</w:t>
      </w:r>
      <w:proofErr w:type="gramEnd"/>
      <w:r w:rsidR="00F07EF0">
        <w:rPr>
          <w:rFonts w:ascii="Arial-BoldMT" w:hAnsi="Arial-BoldMT" w:cs="Arial-BoldMT"/>
        </w:rPr>
        <w:t xml:space="preserve"> научил его </w:t>
      </w:r>
      <w:proofErr w:type="spellStart"/>
      <w:r w:rsidR="00F07EF0">
        <w:rPr>
          <w:rFonts w:ascii="Arial-BoldMT" w:hAnsi="Arial-BoldMT" w:cs="Arial-BoldMT"/>
        </w:rPr>
        <w:t>стрелбе</w:t>
      </w:r>
      <w:proofErr w:type="spellEnd"/>
      <w:r w:rsidR="00F07EF0">
        <w:rPr>
          <w:rFonts w:ascii="Arial-BoldMT" w:hAnsi="Arial-BoldMT" w:cs="Arial-BoldMT"/>
        </w:rPr>
        <w:t xml:space="preserve"> и верховой  езде ?</w:t>
      </w:r>
    </w:p>
    <w:p w:rsidR="006513E9" w:rsidRDefault="006513E9" w:rsidP="00B70C2A">
      <w:pPr>
        <w:rPr>
          <w:rFonts w:ascii="Arial-BoldMT" w:hAnsi="Arial-BoldMT" w:cs="Arial-BoldMT"/>
        </w:rPr>
      </w:pPr>
      <w:proofErr w:type="gramStart"/>
      <w:r>
        <w:rPr>
          <w:rFonts w:ascii="Arial-BoldMT" w:hAnsi="Arial-BoldMT" w:cs="Arial-BoldMT"/>
        </w:rPr>
        <w:t>б)</w:t>
      </w:r>
      <w:r w:rsidR="00F07EF0">
        <w:rPr>
          <w:rFonts w:ascii="Arial-BoldMT" w:hAnsi="Arial-BoldMT" w:cs="Arial-BoldMT"/>
        </w:rPr>
        <w:t>Кто</w:t>
      </w:r>
      <w:proofErr w:type="gramEnd"/>
      <w:r w:rsidR="00F07EF0">
        <w:rPr>
          <w:rFonts w:ascii="Arial-BoldMT" w:hAnsi="Arial-BoldMT" w:cs="Arial-BoldMT"/>
        </w:rPr>
        <w:t xml:space="preserve"> научил тебя  </w:t>
      </w:r>
      <w:proofErr w:type="spellStart"/>
      <w:r w:rsidR="00F07EF0">
        <w:rPr>
          <w:rFonts w:ascii="Arial-BoldMT" w:hAnsi="Arial-BoldMT" w:cs="Arial-BoldMT"/>
        </w:rPr>
        <w:t>стрелбе</w:t>
      </w:r>
      <w:proofErr w:type="spellEnd"/>
      <w:r w:rsidR="00F07EF0">
        <w:rPr>
          <w:rFonts w:ascii="Arial-BoldMT" w:hAnsi="Arial-BoldMT" w:cs="Arial-BoldMT"/>
        </w:rPr>
        <w:t xml:space="preserve">  и верховой  езде ?</w:t>
      </w:r>
    </w:p>
    <w:p w:rsidR="00F07EF0" w:rsidRDefault="00F07EF0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 xml:space="preserve">в) Кто научил </w:t>
      </w:r>
      <w:proofErr w:type="gramStart"/>
      <w:r>
        <w:rPr>
          <w:rFonts w:ascii="Arial-BoldMT" w:hAnsi="Arial-BoldMT" w:cs="Arial-BoldMT"/>
        </w:rPr>
        <w:t xml:space="preserve">тебя  </w:t>
      </w:r>
      <w:proofErr w:type="spellStart"/>
      <w:r>
        <w:rPr>
          <w:rFonts w:ascii="Arial-BoldMT" w:hAnsi="Arial-BoldMT" w:cs="Arial-BoldMT"/>
        </w:rPr>
        <w:t>стрелбе</w:t>
      </w:r>
      <w:proofErr w:type="spellEnd"/>
      <w:proofErr w:type="gramEnd"/>
      <w:r>
        <w:rPr>
          <w:rFonts w:ascii="Arial-BoldMT" w:hAnsi="Arial-BoldMT" w:cs="Arial-BoldMT"/>
        </w:rPr>
        <w:t xml:space="preserve"> и верховой  езде ?</w:t>
      </w:r>
    </w:p>
    <w:p w:rsidR="00F07EF0" w:rsidRDefault="00F07EF0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 xml:space="preserve">20 )Переведи на  арабский  язык след. </w:t>
      </w:r>
      <w:proofErr w:type="gramStart"/>
      <w:r>
        <w:rPr>
          <w:rFonts w:ascii="Arial-BoldMT" w:hAnsi="Arial-BoldMT" w:cs="Arial-BoldMT"/>
        </w:rPr>
        <w:t>Предложение :</w:t>
      </w:r>
      <w:proofErr w:type="gramEnd"/>
      <w:r>
        <w:rPr>
          <w:rFonts w:ascii="Arial-BoldMT" w:hAnsi="Arial-BoldMT" w:cs="Arial-BoldMT"/>
        </w:rPr>
        <w:t xml:space="preserve"> Ты ешь  недозволенное ?</w:t>
      </w:r>
    </w:p>
    <w:p w:rsidR="00F07EF0" w:rsidRPr="00F07EF0" w:rsidRDefault="00F07EF0" w:rsidP="00B70C2A">
      <w:pPr>
        <w:rPr>
          <w:rFonts w:ascii="Arial-BoldMT" w:hAnsi="Arial-BoldMT"/>
          <w:rtl/>
          <w:lang w:bidi="ar-SY"/>
        </w:rPr>
      </w:pPr>
      <w:r>
        <w:rPr>
          <w:rFonts w:ascii="Arial-BoldMT" w:hAnsi="Arial-BoldMT" w:cs="Arial-BoldMT"/>
        </w:rPr>
        <w:t>а)</w:t>
      </w:r>
      <w:r>
        <w:rPr>
          <w:rFonts w:ascii="Arial-BoldMT" w:hAnsi="Arial-BoldMT" w:hint="cs"/>
          <w:rtl/>
          <w:lang w:bidi="ar-SY"/>
        </w:rPr>
        <w:t xml:space="preserve"> أتأكل  الحرام ؟ </w:t>
      </w:r>
    </w:p>
    <w:p w:rsidR="00F07EF0" w:rsidRDefault="00F07EF0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</w:t>
      </w:r>
      <w:r>
        <w:rPr>
          <w:rFonts w:ascii="Arial-BoldMT" w:hAnsi="Arial-BoldMT" w:cs="Times New Roman" w:hint="cs"/>
          <w:rtl/>
        </w:rPr>
        <w:t xml:space="preserve"> أيأكل الحرام  ؟</w:t>
      </w:r>
    </w:p>
    <w:p w:rsidR="00F07EF0" w:rsidRPr="00D91E42" w:rsidRDefault="00F07EF0" w:rsidP="00B70C2A">
      <w:pPr>
        <w:rPr>
          <w:sz w:val="24"/>
          <w:szCs w:val="24"/>
        </w:rPr>
      </w:pPr>
      <w:r>
        <w:rPr>
          <w:rFonts w:ascii="Arial-BoldMT" w:hAnsi="Arial-BoldMT" w:cs="Arial-BoldMT"/>
        </w:rPr>
        <w:t>в)</w:t>
      </w:r>
      <w:r>
        <w:rPr>
          <w:rFonts w:ascii="Arial-BoldMT" w:hAnsi="Arial-BoldMT" w:cs="Times New Roman" w:hint="cs"/>
          <w:rtl/>
        </w:rPr>
        <w:t>هل أكلْتَ  الحرام ؟</w:t>
      </w:r>
    </w:p>
    <w:p w:rsidR="00B70C2A" w:rsidRPr="00B70C2A" w:rsidRDefault="00B70C2A" w:rsidP="00B70C2A">
      <w:pPr>
        <w:bidi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Pr="00605D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</w:t>
      </w:r>
      <w:r w:rsidRPr="00605D4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                                      </w:t>
      </w:r>
    </w:p>
    <w:p w:rsidR="007C1E6F" w:rsidRDefault="007C1E6F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Pr="00B70C2A" w:rsidRDefault="00B06AC2" w:rsidP="00B06AC2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Учебно-методическое обеспечение дисциплины</w:t>
      </w:r>
    </w:p>
    <w:p w:rsidR="00B06AC2" w:rsidRDefault="00B06AC2" w:rsidP="00B06AC2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Основная </w:t>
      </w:r>
    </w:p>
    <w:p w:rsidR="00B06AC2" w:rsidRDefault="00B06AC2" w:rsidP="00B06AC2">
      <w:pPr>
        <w:numPr>
          <w:ilvl w:val="0"/>
          <w:numId w:val="2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ind w:firstLine="4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Хайбуллин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И.Н. Стилистика арабского языка. 1-е изд. – М.: ООО «Изд. группа «САД», 2008. – 196 с.</w:t>
      </w:r>
    </w:p>
    <w:p w:rsidR="00B06AC2" w:rsidRPr="005515B7" w:rsidRDefault="00B06AC2" w:rsidP="00B06AC2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Default="00B06AC2" w:rsidP="00B06AC2">
      <w:pPr>
        <w:numPr>
          <w:ilvl w:val="0"/>
          <w:numId w:val="2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ind w:firstLine="4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Введенская Л.А., Павлова Л.Г. Деловая риторика: учебное пособие. – 6-е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КНОРУС, 2012. – 416 с.</w:t>
      </w:r>
    </w:p>
    <w:p w:rsidR="00B06AC2" w:rsidRPr="00CD4C38" w:rsidRDefault="00B06AC2" w:rsidP="00B06AC2">
      <w:pPr>
        <w:numPr>
          <w:ilvl w:val="0"/>
          <w:numId w:val="2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ind w:firstLine="4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Али аль-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Джарим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Мустафа Амин. Аль-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балягтуль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вадиха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На арабском языке. – Дамаск, 2014. – 576 с.</w:t>
      </w:r>
    </w:p>
    <w:p w:rsidR="00B06AC2" w:rsidRDefault="00B06AC2" w:rsidP="00B06AC2">
      <w:pPr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B06AC2" w:rsidRPr="001656B7" w:rsidRDefault="00B06AC2" w:rsidP="00B06AC2">
      <w:pPr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Дополнительная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«Секреты хорошей речи». (И. Б. Голуб, Д. Э. Розенталь). Изд-во «Айрис», 1997 год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«Совершенство в коранических науках». (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Джалалад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-Дин ас-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Суютий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«Стилистика русского языка». (И. Б. Голуб). Изд-во «Айрис», 1997 год.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«Стилистика русского языка». (М. Н. Кожина). Москва, «Международные отношения», 1993 год.</w:t>
      </w:r>
    </w:p>
    <w:p w:rsidR="00B06AC2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. «Стилистика русского языка». (Г. Я.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Солганик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). Издательский дом «Дрофа», 1996 год.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«Искусство риторики. Пособие по красноречию». (И. Б. Голуб). Изд-во «Феникс», 2005 год.</w:t>
      </w:r>
    </w:p>
    <w:p w:rsidR="00FD2B2E" w:rsidRDefault="00FD2B2E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Pr="00A00FB7" w:rsidRDefault="00B70C2A" w:rsidP="00B06AC2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  </w:t>
      </w:r>
      <w:r w:rsidR="00B06AC2">
        <w:rPr>
          <w:rFonts w:ascii="Times New Roman" w:eastAsia="Calibri" w:hAnsi="Times New Roman" w:cs="Times New Roman"/>
          <w:b/>
          <w:bCs/>
          <w:sz w:val="32"/>
          <w:szCs w:val="32"/>
        </w:rPr>
        <w:t>8</w:t>
      </w:r>
      <w:r w:rsidR="00B06AC2" w:rsidRPr="00A00FB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B06AC2">
        <w:rPr>
          <w:rFonts w:ascii="Times New Roman" w:eastAsia="Calibri" w:hAnsi="Times New Roman" w:cs="Times New Roman"/>
          <w:b/>
          <w:bCs/>
          <w:sz w:val="32"/>
          <w:szCs w:val="32"/>
        </w:rPr>
        <w:t>.</w:t>
      </w:r>
      <w:r w:rsidR="00B06AC2" w:rsidRPr="00A00FB7">
        <w:rPr>
          <w:rFonts w:ascii="Times New Roman" w:eastAsia="Calibri" w:hAnsi="Times New Roman" w:cs="Times New Roman"/>
          <w:b/>
          <w:bCs/>
          <w:sz w:val="32"/>
          <w:szCs w:val="32"/>
        </w:rPr>
        <w:t>Интернет ресурсы</w:t>
      </w:r>
    </w:p>
    <w:p w:rsidR="00B06AC2" w:rsidRDefault="00526281" w:rsidP="00B06AC2">
      <w:hyperlink r:id="rId5" w:history="1">
        <w:r w:rsidR="00B06AC2">
          <w:rPr>
            <w:rStyle w:val="a6"/>
          </w:rPr>
          <w:t>http://www.ar-ru.ru/kutub/41-legkie-knigi/61-stilistika</w:t>
        </w:r>
      </w:hyperlink>
    </w:p>
    <w:p w:rsidR="00B06AC2" w:rsidRDefault="00526281" w:rsidP="00B06AC2">
      <w:hyperlink r:id="rId6" w:history="1">
        <w:r w:rsidR="00B06AC2">
          <w:rPr>
            <w:rStyle w:val="a6"/>
          </w:rPr>
          <w:t>http://islamicpublishing.org/KAYNAKLAR/Dokumanlar/KITAPLAR/russian/rusca-arap-dili-belagati.pdf</w:t>
        </w:r>
      </w:hyperlink>
    </w:p>
    <w:p w:rsidR="00FD2B2E" w:rsidRDefault="00526281" w:rsidP="00B06AC2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7" w:history="1">
        <w:r w:rsidR="00B06AC2">
          <w:rPr>
            <w:rStyle w:val="a6"/>
          </w:rPr>
          <w:t>http://islamicpublishing.org/ana_sayfa.asp?mekan=kitap_listele&amp;azcok=&amp;dil=96&amp;kitapturu=&amp;sirala=sira&amp;sayfa=7</w:t>
        </w:r>
      </w:hyperlink>
    </w:p>
    <w:p w:rsidR="005C67B8" w:rsidRDefault="005C67B8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Pr="00B70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 для обучающихся по освоению дисциплины (модуля)</w:t>
      </w:r>
    </w:p>
    <w:p w:rsidR="00B70C2A" w:rsidRDefault="00B70C2A" w:rsidP="00B70C2A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УКАЗАНИЯ СТУДЕНТАМ</w:t>
      </w:r>
    </w:p>
    <w:p w:rsidR="00B70C2A" w:rsidRDefault="00B70C2A" w:rsidP="00B70C2A">
      <w:pPr>
        <w:ind w:left="3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а) в работе по усвоению  основ «практической фонетике»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1. Все фонетические упражнения, а также чтение текстов выполняются с помощью аудиозаписи. Упражнения, выполняемые с помощью магнитофона, должны способствовать формированию фонематического, фонетического и интонационного слуха, а также развивать способности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При прослушивании учебных кассет студентам рекомендуется: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внимательно прослушивать упражнения и тексты, записанные на фонограмме;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повторять за диктором как отдельные слова, так и целые фразы, стараясь исправить индивидуальные ошибки в произношении.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На каждом уроке записывать индивидуальные ошибки, на которые указывает преподаватель.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Постоянно тренироваться в транскрибировании звуков, слов и фраз (используя учебные материалы и словари) и в графическом изображении арабской интонации.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Записывать индивидуальное воспроизведение учебного материала на кассету с дальнейшим анализом возможных ошибок с помощью преподавателя.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Заучивать наизусть предварительно отработанные тексты (главным образом диалоги) с целью выработки автоматизма артикуляции. </w:t>
      </w:r>
    </w:p>
    <w:p w:rsidR="00B70C2A" w:rsidRDefault="00B70C2A" w:rsidP="00B70C2A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в работе  по усвоению основ «практической  грамматики»</w:t>
      </w:r>
    </w:p>
    <w:p w:rsidR="00B70C2A" w:rsidRDefault="00B70C2A" w:rsidP="00B70C2A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работе по усвоению основ практической грамматики арабского языка студенты должны прослушать объяснение преподавателя, выполнить практические задания и упражнения, а также проделать необходимую самостоятельную работу, включающую домашнее задание к каждому занятию. Для  подготовки к занятиям по практической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грамматике арабского языка студенты используют как основную, так и дополнительную литературу, указанную преподавателем.</w:t>
      </w:r>
    </w:p>
    <w:p w:rsidR="00B70C2A" w:rsidRDefault="00B70C2A" w:rsidP="00B70C2A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Прохождение курса практической грамматики предполагает также учебно-исследовательскую работу студента по подбору и анализу языкового материала, иллюстрирующего употребление грамматических явлений в текстах разных функциональных стилей, составление обобщающих таблиц и т.п. </w:t>
      </w:r>
    </w:p>
    <w:p w:rsidR="00B70C2A" w:rsidRDefault="00B70C2A" w:rsidP="00B70C2A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 работе по развитию навыков и умений  устной и письменной речи: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-Регулярно и точно выполнять все задания и рекомендации преподавателя.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-В процессе изучения первого иностранного языка проводить сопоставление с родным языком.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-Учиться замечать и исправлять свои ошибки.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-Обращать особое внимание на графику, орфографию и пунктуацию арабского  языка.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-Учиться извлекать из текстов по арабскому языку социокультурную  информацию культурологического характера и сопоставлять ее с фактами из своей реальности.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-Использовать Интернет при изучении арабского языка.</w:t>
      </w: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keepNext/>
        <w:keepLine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РЕКОМЕНДАЦИИ (МАТЕРИАЛЫ) ПРЕПОДАВАТЕЛЮ</w:t>
      </w:r>
    </w:p>
    <w:p w:rsidR="00B70C2A" w:rsidRDefault="00B70C2A" w:rsidP="00B70C2A">
      <w:pPr>
        <w:ind w:left="-283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70C2A" w:rsidRDefault="00B70C2A" w:rsidP="00B70C2A">
      <w:pPr>
        <w:spacing w:line="360" w:lineRule="auto"/>
        <w:ind w:left="3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а) При проведении занятий по практической фонетике: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Занятие по практической фонетике обычно начинается с комплексной фонетической зарядки, включающей в себя либо упражнения на развитие фонетического слуха, речевого ритма, техники речи, либо фразы или небольшие тексты, направленные на отработку звуков и способов их соединения в потоке речи. Работа, как правило, проводится фронтально и занимает не более 15-20 мин. от времени занятия. Введение основной темы занятия рекомендуется осуществлять с привлечением учебно-исследовательской работы студентов, при этом целесообразно использовать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фонетического материала с последующим анализом и формулированием выводов или правил. Особое внимание должно быть уделено отработке основного звучащего текста данной темы. Его изучение обычно проходит этапы введения, первичного и вторичного закрепления.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интонационные модели текста (интонация основных коммуникативных типов высказывания, модели привлечения внимания, приглашения к продолжению беседы и т.д. - в диалогическом тексте) должны закрепляться на материале чтения самостоятельно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подготовленных отрывков или в устной работе на уроке, включающей предречевые и речевые упражнения. Речевые упражнения являются обязательной составляющей завершающего этапа занятия. 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Практическая отработка материала сопровождается изучением теории по данной теме. Опрос теории осуществляется как в виде вопросно-ответной работы, так и в виде практического задания аналитического характера. Изучение темы  может завершаться контрольной работой. 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Весь звучащий материал семестра должен быть поурочно записан на магнитную плёнку. Преподаватель обязан предоставить студентам оригинал блока звучащих  материалов, проконтролировать наличие его копии у всех студентов и неукоснительно требовать её использования при подготовке домашнего задания.</w:t>
      </w:r>
    </w:p>
    <w:p w:rsidR="00B70C2A" w:rsidRDefault="00B70C2A" w:rsidP="00B70C2A">
      <w:pPr>
        <w:spacing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б) При проведении занятий по практической грамматике: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практической грамматики арабского языка представляет собой единый комплекс, сочетающий аудиторные занятия с самостоятельной работой студентов. В задачу курса входит как систематизация имеющихся знаний студентов, так и сообщение новых знаний по программе, а также привитие навыков правильного употребления грамматических явлений в устной и письменной речи, создания цельнооформленного речевого произведения в соответствии с коммуникативным заданием речевого акта.</w:t>
      </w:r>
    </w:p>
    <w:p w:rsidR="00B70C2A" w:rsidRDefault="00B70C2A" w:rsidP="00B70C2A">
      <w:pPr>
        <w:spacing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При проведении занятий по практике устной и письменной речи иностранного языка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B70C2A" w:rsidRDefault="00B70C2A" w:rsidP="00B70C2A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 фонетические упражнения, а также чтение текстов выполняются с помощью аудиозаписи. Упражнения, выполняемые с помощью ПК, должны способствовать формированию фонематического, фонетического и интонационного слуха, а также развивать способности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B70C2A" w:rsidRDefault="00B70C2A" w:rsidP="00B70C2A">
      <w:pPr>
        <w:tabs>
          <w:tab w:val="left" w:pos="567"/>
        </w:tabs>
        <w:overflowPunct w:val="0"/>
        <w:autoSpaceDE w:val="0"/>
        <w:autoSpaceDN w:val="0"/>
        <w:adjustRightInd w:val="0"/>
        <w:spacing w:line="223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1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Контролирующие технологии как средство контроля знаний;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Персональный компьютер, как средство самообразования.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 - прикладные электронные средства, которые обеспечивают: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информационную емкость и документальность; </w:t>
      </w: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наглядность;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1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мотивацию студентов к изучению новой области знаний; </w:t>
      </w: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сокращение времени обучения;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самостоятельность нахождения нового или справочного материала.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Сканер </w:t>
      </w:r>
    </w:p>
    <w:p w:rsidR="00B70C2A" w:rsidRDefault="00B70C2A" w:rsidP="00B70C2A">
      <w:pPr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0C2A" w:rsidRDefault="00B70C2A" w:rsidP="00B70C2A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Гарант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B70C2A" w:rsidRDefault="00B70C2A" w:rsidP="00B70C2A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Консультант Плюс</w:t>
      </w:r>
    </w:p>
    <w:p w:rsidR="00B70C2A" w:rsidRDefault="00B70C2A" w:rsidP="00B70C2A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Default="00B70C2A" w:rsidP="00B70C2A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12.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B70C2A" w:rsidRDefault="00B70C2A" w:rsidP="00B70C2A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70C2A" w:rsidRDefault="00B70C2A" w:rsidP="00B70C2A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 к аудиториям для проведения занятий</w:t>
      </w:r>
    </w:p>
    <w:p w:rsidR="00B70C2A" w:rsidRDefault="00B70C2A" w:rsidP="00B70C2A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B70C2A" w:rsidRDefault="00B70C2A" w:rsidP="00B70C2A">
      <w:pPr>
        <w:ind w:firstLine="142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кабинета: </w:t>
      </w:r>
    </w:p>
    <w:p w:rsidR="00B70C2A" w:rsidRDefault="00B70C2A" w:rsidP="00B70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  <w:t>посадочные места (?);</w:t>
      </w:r>
    </w:p>
    <w:p w:rsidR="00B70C2A" w:rsidRDefault="00B70C2A" w:rsidP="00B70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  <w:t>рабочее место преподавателя (1);</w:t>
      </w:r>
    </w:p>
    <w:p w:rsidR="00B70C2A" w:rsidRDefault="00B70C2A" w:rsidP="00B70C2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комплект учебно-наглядных пособий по предмету</w:t>
      </w:r>
    </w:p>
    <w:p w:rsidR="00B70C2A" w:rsidRDefault="00B70C2A" w:rsidP="00B70C2A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C140F9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B70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Краткое содержание </w:t>
      </w:r>
      <w:proofErr w:type="gramStart"/>
      <w:r w:rsidR="00B70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лекций :</w:t>
      </w:r>
      <w:proofErr w:type="gramEnd"/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40F9" w:rsidRPr="003227EA" w:rsidRDefault="00C140F9" w:rsidP="00C140F9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Возникновение стилистики арабского языка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её виднейшие ученые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نَشْأَةُ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الْبَلاَغَةِ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وَأَشْهَرُ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عُلَمَائِهَا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Премудрый Аллах распорядился так, чтобы у каждого народа был свой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язык, на котором бы он изъяснялся. В Коране сказано: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وَمِنْ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آيَاتِهِ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خَلْقُ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السَّمَاوَاتِ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وَالْأَرْضِ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وَاخْتِلاَفُ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أَلْسِنَتِكُمْ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وَأَلْوَانِكُمْ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из Его знамений – создание небес и земли и различие ваших языков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цветов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«Римляне», 22).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 также: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lastRenderedPageBreak/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أرْسَلْنَا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رَسُولٍ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اِلإَّ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بِلِسَانِ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قَوْمِهِ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لِيُبَيِّنَ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не отправляли Мы никакого посланника, кроме как с языком своего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народа, чтоб он разъяснял им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Ибрахим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4)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Закон Аллаха таков, что судьба языка неразрывно связана с судьбой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самого народа: язык живёт, пока есть народ, и он умирает с последним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представителем народа. В свою очередь, нельзя считать народ исчезнув-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шим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пока кто-то говорит на его языке. И поэтому мы видим, что все наро-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заботятся о сохранении своего языка, часто не жалея на это огромные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ресурсы.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 было угодно Аллаху, что языком последнего Пророка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اللهُ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явился арабский язык. И через него Всевышний обратился к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человечеству в своем последнем Откровении с призывом к единобожию.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Аллах благословил эту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умму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общину последнего Пророка-араба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صَلَّى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и она выросла настолько, что численность мусульман-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не-</w:t>
      </w:r>
      <w:proofErr w:type="spell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арабов превысила численность арабских мусульман в несколько раз. Но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смешение арабов с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неарабами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привело к тому, что исконный арабский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язык начал подвергаться искажениям, и даже сами арабы начали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произ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носить неправильно те или иные слова. И ученые, обеспокоенные судьбой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арабского языка, начали создавать науки, изучающие его грамматические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 другие правила. Так возник синтаксис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عِلْمُ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النَّحْوِ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), а потом – морфология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عِلْمُ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الصَّرْفِ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). Затем были заложены основы стилистики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عِلْمُ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البَلاَغَةِ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). Од-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нако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то время не было отдельной книги по этой науке, а имелись только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короткие труды, написанные учеными арабского языка в качестве ответа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 некоторые вопросы1. Позже наука о стилистике начала развиваться, 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первым, кто составил по ней книгу, был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(ум. в 825 г.), написав-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ший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«Иносказание Корана»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مَجَازُ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الْقُرْآنِ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). Причиной написания этой книги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стало то, что один из визирей халифа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Мамуна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спросил у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смысле слов Аллаха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طَلْعُهَا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كَأَنَّهُ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رُؤُوسُ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الشَّياطِينِ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Его плод подобен головам шайтанов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«Выстроившиеся в ряд», 65):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Почему плод дерева сравнивается с головами шайтанов, ведь никто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их пока не видел? Ведь сравнение нужно проводить с тем, что известно,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1. Например, однажды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 Абу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аль-Аббасу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Мубарраду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пришел философ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Якуб</w:t>
      </w:r>
      <w:proofErr w:type="spell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Юсуф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Киндий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сказал: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Я нахожу в языке арабов лишнее -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لَأَجِدُ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كَلاَمِ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العَرَبِ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حَشْوًا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В каком месте ты нашел это? -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أَيِّ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مَوْضِعٍ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وَجَدْتَ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ذَلِكَ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Я нахожу, что они говорят: «Абдулла стоит»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أَجِدُهُمْ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يَقُولُونَ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عَبْدُ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قَائِمٌ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Потом говорят: «Поистине, Абдулла стоит»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ثُمَّ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يَقُولُونَ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عَبْدَ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قَائِمٌ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А потом говорят: «Поистине, Абдулла ведь стоит»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ثُمَّ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يَقُولُونَ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عَبْدَ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لَقَائِمٌ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Слова разные, а смысл один!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فَالْألْفاظُ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مُخْتَلِفَةٌ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وَالْمَعْنَى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وَاحِدٌ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тогда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Мубаррад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сказал: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Нет, смыслы тоже разные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بَلِ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الْمَعَانِى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مُخْتَلِفَةٌ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Первое (предложение) – это сообщение о том, что он стоит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فَالأَوَّلُ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إِخْبَارٌ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قِيَامِهِ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Второе (предложение) – это ответ на вопрос спрашивающего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وَالثَّانِي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جَوَابٌ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سُؤَالِ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سَائِلٍ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Третье – это ответ на отрицание отрицающего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وَالثَّالِثُ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جَوَابٌ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إِنْكَارِ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مُنْكِرٍ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17:16:26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10</w:t>
      </w:r>
      <w:r w:rsid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Стилистика арабского языка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чтоб разъяснить то, что сравнивают?..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ответил: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Поистине, Аллах говорит с нами соответственно нашему языку. Это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подобно словам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Имру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Кайс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lastRenderedPageBreak/>
        <w:t>أَيَقْتُلُنِي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وَالْمُشْرَفِيُّ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مُضَاجِعِي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وَمَسْنُونَةٌ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زُرْقٌ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كَأَنْيَابِ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أَغْوَالِ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Он убьет меня? Мой сирийский меч не покидает меня, а также голу-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бые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копья, подобные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клыкам демонов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!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То есть,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имел в виду, что арабы уподобляют нечто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некраси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вое и страшное с Шайтаном или демоном, хотя они и не видели их.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Этот ответ понравился визирю, а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после этого случая начал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искать в Коране иносказательные выражения и собрал их в упомянутой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книге.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последующие века развитие этой науки стало набирать силу, и по-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явились такие труды2: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الْبَيَانُ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وَالتَّبِيِينُ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(«Ясность и разъяснение»)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إِعْجَازُ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الْقُرْآنِ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»(«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Неп</w:t>
      </w:r>
      <w:proofErr w:type="spell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одражаемость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Корана»)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Усмана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Амра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Бахра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Джахиза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869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Книга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الْكَامِلُ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(«Полная»)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аль-Аббаса Мухаммада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Язида</w:t>
      </w:r>
      <w:proofErr w:type="spell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Мубаррада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 в 898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نَقْدُ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النَّظْمِ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(«Критика поэзии»)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نَقْدُ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النَّثْرِ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(«Критика прозы»)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Кудамы</w:t>
      </w:r>
      <w:proofErr w:type="spellEnd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Джа’фара</w:t>
      </w:r>
      <w:proofErr w:type="spellEnd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 в 948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أَسْرَارُ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الْبَلاَغَةِ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(«Тайны стилистики»)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دَلاَئِلُ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الإعْجَازِ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(«Признаки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неподражаемости»)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Бакра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Абд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Кахира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Абдурахмана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Джурджаний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(1010 – 1078 гг.).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الْكَشَّافُ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(«Лампа»)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أَسَاسُ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الْبَلاَغَةِ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(«Основа стилистики»)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Абу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Касима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Джаруллаха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Махмуда ибн Омара аз-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Замахшарий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(1075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1144 гг.).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Книга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مِفْتَاحُ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الْعُلُومِ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(«Ключ наук»)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Сирадж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ад-Дина 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Якуба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Юсуфа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ибн 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Бакра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ас-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Саккакий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(1160 – 1229 гг.).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تَلْخِيصُ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الْمِفْتَاحِ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(«Краткое изложение книги «Ключ наук») 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2. Здесь упомянуты только некоторые книги по стилистике в качестве ознакомления.</w:t>
      </w:r>
    </w:p>
    <w:p w:rsidR="00C140F9" w:rsidRPr="003227EA" w:rsidRDefault="00DC0EA0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الإِيضَاحُ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عُلُومِ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الْبَلاَغَةِ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(«Разъяснение наук стилистики») </w:t>
      </w:r>
      <w:proofErr w:type="spellStart"/>
      <w:r w:rsidR="00C140F9"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Хатиба</w:t>
      </w:r>
      <w:proofErr w:type="spellEnd"/>
      <w:r w:rsidR="00C140F9"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Казвиний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 в 1338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Книга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كِتَابُ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الصِّنَاعَتَيْنِ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(«Книга двух искусств»)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Хиляля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Хаса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на ибн Абдуллы 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Аскарий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 после 1005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Вся наука стилистики арабского языка была разделена на три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направ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ления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 наука разъяснения, наука о смыслах и наука красноречия. В этом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учебнике три раздела стилистики изложены в трех главах.</w:t>
      </w:r>
    </w:p>
    <w:p w:rsidR="00605D47" w:rsidRPr="003227EA" w:rsidRDefault="00605D47" w:rsidP="00B70C2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C0EA0" w:rsidRPr="003227EA" w:rsidRDefault="00605D47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  <w:r w:rsidR="00DC0EA0"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Литературность речи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فَصَاحَةُ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الْكَلاَمِ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Арабская стилистика обуславливает отсутствие шести дефектов в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речи для того, чтобы она считалась литературной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فَصِيحٌ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Эти дефекты: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Несовместимость слов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تَنَافُرُ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الْكَلِمَاتِ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случай, когда речь образована из таких слов, которые невозможно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произнести быстро или несколько раз подряд. Причиной этого является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то, что слова похожи друг на друга и имеют близкие места артикуляции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звуков, что делает речь труднопроизносимой. Например: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وَقَبْرُ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حَرْبٍ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بِمَكَانٍ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قَفْرٍ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وَلَيْسَ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قُرْبَ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قَبْرِ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حَرْبٍ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قَبْرُ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могила войны на пустынном месте. И нет поблизости могилы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войны могилы...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видите, этот бейт выговаривается трудно, и это потому, что ему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присущ упомянутый дефект.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Именно эта особенность слов используется в русских скороговорках.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Например: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Шла Саша по шоссе и сосала сушку.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предложение сложно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произнести без запинки, так как оно состоит из несовместимых слов. Так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lastRenderedPageBreak/>
        <w:t>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18 Стилистика арабского языка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же и приведенный бейт10.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Примечательно то, что несовместимость слов может иметь место даже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том предложении, в котором слова сами по себе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литературны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То есть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несовместимость слов не означает несовместимость букв, из которых об-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разованы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__________эти слова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Слабость конструкции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ضَعْفُ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التَّأْلِيفِ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 случай, когда предложение содержит какую-нибудь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синтаксиче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скую неточность, то есть говорящий строит предложение так, как обычно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 принято говорить, хотя это и не является ошибкой. (Подобным приме-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ром из русского языка является глагол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зажгёт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который у филологов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считается ошибкой, но используется реже, чем глагол «зажжёт»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анало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гичном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смысле). Например: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وَلَوْ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أَخْلَدَ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وَاحِدًا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أَبْقَى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مُطْعِمًا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если бы одна лишь знатность увековечивала, то из людей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его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знатность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сделала бы вечным Мутима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этом бейте слово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«его знатность», содержащее слитное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стоимение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стоит раньше слова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مُطْعِمًا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«Мутима». Это и есть слабость кон-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струкции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данного предложения, так как более правильное 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распростра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ненное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правило синтаксиса гласит, что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слитное местоимение должно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указывать на то, что упомянуто раньше, а не позже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Значит,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правиль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построение предложения должно быть следующим: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وَلَوْ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أَخْلَدَ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وَاحِدًا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أَبْقَى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مُطْعِمًا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مَجْدُهَ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если бы одна лишь знатность увековечивала, то из людей сделала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бы вечным Мутима </w:t>
      </w:r>
      <w:proofErr w:type="spellStart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ег</w:t>
      </w:r>
      <w:proofErr w:type="spellEnd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rtl/>
        </w:rPr>
        <w:t>َ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 знатность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10. В русской стилистике этот дефект изучается в главе «Благозвучие».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Требова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благозвучия речи сформировалось ещё в античных риториках. Так, Аристотель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утверждал: «Написанное должно быть удобочитаемо и удобопроизносимо, что одно 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же». Понятию благозвучия наши поэты-соотечественники также уделяют большое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внимание. Однажды К. И. Чуковский очень возмутился, когда прочитал слова из детско-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го стихотворения: Пупс взбешён... «Попробуйте произнести это вслух, - комментировал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он, - ПСВЗБ – пять согласных подряд! И взрослому не выговорить подобной строки,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что пятилетнему ребенку».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09.2008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19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Однако поэт отказался от такой последовательности слов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предложе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пользу рифмы, но в ущерб литературности.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Словесная сложность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التَّعْقِيدُ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اللَّفْظِيُّ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 случай, когда предложение построено таким образом, 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собе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седник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не может отличить одну часть речи от другой и, следовательно,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до конца понимает смысл сказанного. Например: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فَأَصْبَحَتْ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خَطَّ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بَهْجَتِهَا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قَفْرًا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رُسُومَهَا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قَلَمًا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И стал (дом)... после... начертил... своей красоты... как будто... без-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людным... его очертания... карандаш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знаменитый бейт, часто приводимый в пример для данного де-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фекта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Есть мнение, что он был сказан в шутку, чтоб ввести собеседника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заблуждение, и даже говорят, что он был сказан джинном. Его автор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полностью изменил порядок слов в предложении, словно говоря, подобно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Фараздаку11: «!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عَلَيْنَا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نَقُولَ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وَعَلَيْكُمْ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تَحْتَجُّوا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12 » При правильном порядке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слов бейт должен звучать так: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فَأَصْبَحَتْ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قَفْرًا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بَهْجَتِهَا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قَلَمًا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خَطَّ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رُسُومَهَا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lastRenderedPageBreak/>
        <w:t>И стал (дом) безлюдным после своей красоты, как будто карандаш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начертил его очертания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Смысловая сложность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(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التَّعْقِيدُ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الْمَعْنَوِيُّ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дефект речи, возникающий оттого, что говорящий подбирает ка-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кое-то слово неудачно, и собеседник понимает его неправильно.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Подоб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 тому, как вы говорите кому-то: «Ты – как ребенок», и этот человек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может понять,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что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вы имеете ввиду – «ты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наивен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как ребенок» или «ты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обидчив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как ребенок». Для недопущения подобного дефекта нужно хо-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рошо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знать, какие значения (первичные и второстепенные) вкладывают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арабы в то или иное слово.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Примером этому случаю служит следующий бейт: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سَأَطْلُبُ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بُعْدَ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الدَّارِ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لِتَقْرَبُوا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وَتَسْكُبُ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عَيْنَايَ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الدُّمُوعَ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لِتَجْمُدَا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11.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Фараздак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поэт, отличившийся неясностью своих стихов. Умер в 733 г.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12. «Наше дело – сказать, ваше – протестовать!»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20 Стилистика арабского языка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Я буду желать дальность дома от вас, чтоб вы стали ближе, и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бу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дут глаза мои лить слёзы, чтобы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высохли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...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Автор этих строк, Аббас ибн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Ахнаф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(умер в 808 г.), хотел сказать, что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его глаза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высохнут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 повторной встречи с близкими, то есть он пере-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станет плакать. Но использование слова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لِتَجْمُدَا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(«чтобы высохли») вносит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данное предложение смысловую сложность, так как это слово у арабов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означает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отсутствие слёз при желании плакать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а не просто отсутствие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слёз. Так люди часто ошибаются в подборе нужного слова и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результа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те не могут выразить свою мысль правильно. Для достижения точности в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словоупотреблении нужно долгое время «оттачивать» язык, вникая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тинное значение каждого слова.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Множество повторений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( 13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كَثْرَةُ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التَّكْرَارِ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дефект, который портит речь, и он имеет место в любом языке.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если кто-то скажет: «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Мы ходили в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лес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. В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лесу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было много от-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дыхающих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людей. Из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леса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мы вернулись вечером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мы понимаем, что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частое повторение слова «лес» портит данный рассказ. В арабском языке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такое повторение также рассматривается как дефект, нарушающий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ратурность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речи. Обратите внимание на следующий бейт: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وتُسْعِدُنِي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غَمْرَةٍ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غَمْرَةٍ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سَبُوحٌ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شَوَاهِدُ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И радует меня в бедствии после бедствия быстро скачущий конь, у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которой есть знаки от породистости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этом бейте три раза подряд повторяется слитное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местоимение ,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هَا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присоединенное к разным предлогам родительного падежа. Следователь-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но, предложение не может считаться литературным.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6)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Множество изафетных сочетаний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( 14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كَثْرَةُ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الْإِضَافَاتِ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13. См. тему «Тавтология» в учебниках по стилистике.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14. Термин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который означает буквально «присоединение», можно пере-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вести на русский язык как «несогласованное определение». Иногда этот термин пере-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водят как «изафетное сочетание», или обозначают латинским названием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status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constructus</w:t>
      </w:r>
      <w:proofErr w:type="spell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 – это сочетание двух слов, второе из которых всегда стоит в родительном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падеже и является владельцем (или как бы владельцем) того, на что указывает первое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21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случай, когда изафетная цепь является слишком длинной. Напри-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اِبْنَ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بِنْتِ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عَمِّ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أَحْمَدَ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О, сын дочери дяди Ахмада!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видно из примера, последнему члену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слову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أَحْمَدُ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«Ахмад»,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предшествуют три слова, и это заметно портит речь. Из этой изафетной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цепи извлекаются три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اِبْنُ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بِنْتٍ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сын дочери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بِنْتُ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عَمٍّ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дочь дяди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عَمُّ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أَحْمَدَ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дядя Ахмада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Такое нагромождение изафетных сочетаний рассматривается учёны-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ми стилистики как дефект, нарушающий литературность речи.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После всего сказанного о дефектах речи важно отметить, 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корани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ческие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предложения не подлежат обсуждению с целью выявления в них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каких-либо дефектов, так как в речи Аллаха нет недостатков, она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совер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шенна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литературна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всегда. Более того – нет в языке арабов речи, кото-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рая могла бы сравниться с Кораном.</w:t>
      </w:r>
    </w:p>
    <w:p w:rsidR="00605D47" w:rsidRPr="003227EA" w:rsidRDefault="00DC0EA0" w:rsidP="00DC0EA0">
      <w:pPr>
        <w:bidi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_</w:t>
      </w:r>
    </w:p>
    <w:p w:rsidR="005515B7" w:rsidRPr="003227EA" w:rsidRDefault="005515B7" w:rsidP="005515B7">
      <w:pPr>
        <w:rPr>
          <w:rFonts w:ascii="Times New Roman" w:eastAsia="Calibri" w:hAnsi="Times New Roman" w:cs="Times New Roman"/>
          <w:sz w:val="24"/>
          <w:szCs w:val="24"/>
        </w:rPr>
      </w:pP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Стили речи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أُسْلُوبُ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الْكَلاَمِ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зависимости от сферы использования языка разговора в арабской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стилистике20 выделяют три стиля речи: научный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اَلْعِلْمِيُّ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), литературный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20. А в стилистике русского языка выделяют пять основных стилей: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научный, </w:t>
      </w: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офици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ально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-деловой, публицистический, художественный и разговорно-бытовой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которые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свою очередь распадаются на частные разновидности. То есть классификация стилей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elaga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t</w:t>
      </w:r>
      <w:proofErr w:type="spell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6.09.20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 xml:space="preserve">08.indd 26 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6.09.2008 17:16:27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اَلْأَدَبِيُّ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) и ораторский 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اَلْخِطَابِيُّ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1) Научный стиль речи используется при изложении информации на-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учного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характера и он чаще всего встречается в учебниках точных наук.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Особенностью этого стиля является то, что он требует четкой логики и не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приемлет поэтического романтизма. «Мысль здесь строго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аргументирова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на, ход логических рассуждений особо акцентируется. Назначение науки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вскрывать закономерности. Отсюда обобщённый и абстрагированный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характер мышления, определяющий своеобразие научной речи»21: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النَّحْوُ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عِلْمٌ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يَدْرُسُ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قَوَاعِدَ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الضَّبْطِ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لِأَوَاخِرِ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الْكَلِمَاتِ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وَوَظِيفَةَ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كُلِّ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كَلِمَةٍ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دَاخِلَ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جُمْلَةٍ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Синтаксис – это наука, которая изучает правила постановки </w:t>
      </w: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конеч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ных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огласовок, а также функцию каждого слова внутри предложения.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«Для научного стиля показательно употребление слов в их точных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чениях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(перенос названий здесь исключается), отказ от эмоционально-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экспрессивной лексики (слов ласкательных, уменьшительных и т. п.), от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сниженных, нелитературных слов. Лексические образные средства в на-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учном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стиле иногда используются, но весьма целенаправленно, например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сравнения помогают объяснить то или иное явление (Прилив поднимает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волны, подобные горам)»22.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2) Литературный стиль, напротив, преследует красоту изложения и в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нём часто присутствует высокий романтизм, подробное описание,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абстрак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ция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конкретного и, наоборот, конкретизация абстрактного. Например: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وَمَا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كَلَفَةُ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الْبَدْرِ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الْمُنِيرِ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قَدِيمَةً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وَلَكِنَّهَا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وَجْهِهِ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أَثَرُ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الَّطْمِ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Пятно светящейся луны не нечто старое, а след от удара на её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лице...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видно из примера, автор этого бейта аль-Ма’арий23 как бы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игнори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у русских стилистов более детальна.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21. «Стилистика русского языка» (М. Н. Кожина).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22. «Искусство риторики» (И. Б. Голуб).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23. Абу аль-Аля’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Ма’арий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известный философ, поэт, филолог. Родился в аль-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&gt;аре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В четырёхлетнем возрасте ослеп от оспы. Умер в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Ма’аре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1057 году. В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весьма изощрённой манере утверждал несовершенство всех религий; в его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преклоне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28 Стилистика арабского языка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рует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научный факт и называет горы и кратеры луны следом удара. Само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собой разумеется, что подобное описание луны не отвечает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требовани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ям упомянутого выше научного стиля, но вводит своеобразную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атмосфе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романтизма, необходимого для изложения данной мысли, а именно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оплакивания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умершего. Таким образом, литературный стиль ставит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красоту слога во главу угла и не всегда заботиться о том, чтобы смысл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сказанного был верным с точки зрения науки.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Этот стиль представлен в поэзии, художественной литературе,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днев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никах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мемуарах и т. д.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3) Ораторский стиль используется ораторами. Известно, что говоря-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щий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 публичном выступлении ставит целью вызвать определенные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чувства у собеседников. Это требует убедительного изложения,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приведе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сильных доводов, использования ясных, недвусмысленных слов. Его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особенностью является повторение сказанного, использование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синони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мов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пословиц и многих других языковых средств – словом всего того, что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помогает довести до слушателей смысл сказанного и в то же время пробу-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дить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них нужные чувства. Естественно, что при использовании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челове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ком этого стиля весьма важным фактором является его авторитет среди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слушателей, солидность, манера разговора, тон и т.д., но это – сфера пси-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хологии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нежели стилистики. В примере ниже приводится речь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Абубакра</w:t>
      </w:r>
      <w:proofErr w:type="spell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Аль-Сыддыка24, которую он произнес в тот день, когда стал халифом. Эта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проповедь является одним из самых ярких образцов ораторского стиля: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قَدْ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وُلِّيْتُ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وَلَسْتُ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بِخَيْرِكُمْ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فَإِنْ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أَحْسَنْتُ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فَأَعِينُونِى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وَإِنْ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أَسَأْتُ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فَقَوِّمُونِى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الصِّدْقُ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أَمَانَةٌ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وَالْكَذِبُ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خِيَانَةُ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الضَّعِيفُ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قَوِيٌّ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عِنْدِي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حَتَّى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أُرِيحُ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حَقَّهُ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وَالْقَوِيُّ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الضَّعِيفُ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حَتَّى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آخُذَ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الْحَقَّ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أَطِيعُونِي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أَطَعْتُ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وَرَسُولَه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﴿صَلَّى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فَإِنْ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عَصَيْتُ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وَرَسُولَهُ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فَلاَ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طَاعَةَ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لِي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عَلَيْكُمْ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перед всем живым чувствуется влияние неоплатонической и индийской мысли.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24. Первый из четырёх праведных халифов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اَلْخُلَفَاءُ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الرَّاشِدُونَ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), ближайший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сподвиж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ник и друг Пророка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отец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Аишы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жены Пророка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Ещё при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жизни Мухаммада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был назначен им для руководства коллективной молитвой.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09.2008 17:16:27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29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Поистине, я был назначен правителем над вами, но я – не лучший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из вас. Если я буду поступать хорошо, то помогайте мне. А если буду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поступать плохо, то исправляйте меня. Правдивость – это верность,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а ложь – это предательство. Слабый из вас будет сильным у меня,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пока я возвращаю ему его права. А сильный из вас – слабый, пока я беру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права (других) у него. Подчиняйтесь мне, пока я подчиняюсь Аллаху 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Его Посланнику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﴾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, а если я ослушаюсь Аллаха и Его</w:t>
      </w:r>
    </w:p>
    <w:p w:rsidR="00B70C2A" w:rsidRPr="003227EA" w:rsidRDefault="003B62E2" w:rsidP="003B62E2">
      <w:pPr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Посланника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﴾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,</w:t>
      </w:r>
      <w:proofErr w:type="gram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то нет на вас подчинения мне.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__</w:t>
      </w:r>
    </w:p>
    <w:p w:rsidR="00B70C2A" w:rsidRPr="003227EA" w:rsidRDefault="00B70C2A" w:rsidP="00B70C2A">
      <w:pPr>
        <w:keepNext/>
        <w:keepLines/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Виды сравнения в зависимости от усечения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одной из его составляющих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أَقْسَامُ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حَيْثُ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حَذْفِ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أَحَدِ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أَرْكَانِهِ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мы упоминали в предыдущем параграфе, обычная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форма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срав-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нения имеет четыре составляющие. Но иногда какая-либо из них может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опускаться, и это делается для определенных целей.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Две стороны сравнения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طَرَفَا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то, что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то,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 чем сравнивают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являются основными, и поэтому они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долж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присутствовать всегда. Что касается средства сравнения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أَدَاةُ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общей особенности его двух сторон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وَجْهُ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الشَّبَهِ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), то они могут опускаться.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Таким образом, мы получаем пять видов сравнения: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Свободное сравнение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الْمُرْسَلُ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сравнение, в котором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упомянуто средство сравнения.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كَالْمَاءِ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صَفَاءً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Ты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как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вода чистотой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17:16:28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35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Усиленное сравнение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الْمُؤَكَّدُ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сравнение, в котором не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упомянуто средство сравнения.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شَمْسٌ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ضِيَائِهَا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Ты – солнце в своём свечении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Этот вид сравнения назван усиленным потому, что усечение средства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сравнения усиливает мысль о подобии двух сторон сравнения, так как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утверждение «ты – солнце» сильнее, чем утверждение «ты как солнце».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Подробное сравнение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الْمُفَصَّلُ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сравнение, в котором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упомянута общая особенность двух сторон.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أَنْتِ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كَالشَّمْسِ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ضِيَائِهَا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Ты как солнце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в своём свечении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Этот вид сравнения назван подробным потому, что в нём подробно из-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лагается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мысль, в чём именно заключается подобие двух сторон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Краткое сравнение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التَّشْبِيهُ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الْمُجْمَلُ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 – это сравнение, в котором не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упомянута общая особенность двух сторон.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عَلِىٌّ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كَعُمَرَ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Али как Омар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Предельное сравнение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التَّشْبِيهُ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الْبَلِيغُ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 – это сравнение, в котором не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упомянута ни общая особенность двух сторон, ни средство сравнения.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делается для того, чтобы уравнять в статусе стороны сравнения. На-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أَنْتِ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نُورٌ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Ты – свет!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2008 17:16:28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36 Стилистика арабского языка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Такое уравнивание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двух основных составляющих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путём умалчивания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общей особенности и средства сравнения даёт понять собеседнику, что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сравниваемый объект полностью идентичен с тем, с кем сравнивают. Так,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в предложении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لِسَانُ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مَرَوَانَ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سَيْفٌ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Язык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Марвана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– меч!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говорящий как бы утверждает, что язык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Марвана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не просто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как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меч, а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он и есть меч. Такая предельность сравнения достигнута за счет того, что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в данном предложении усечены общая особенность сторон и средство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сравнения, и они здесь всего лишь подразумеваются: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لِسَانُ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مَرَوَانَ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كَسَيْفٍ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حِدَّتِهِ</w:t>
      </w:r>
    </w:p>
    <w:p w:rsidR="003B62E2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Язык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Марвана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как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меч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в своей остроте!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A05450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05450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05450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sz w:val="24"/>
          <w:szCs w:val="24"/>
        </w:rPr>
        <w:t>8. Скрытое сравнение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التَّشْبِيهُ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الضِّمْنِيُّ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Это сравнение, в котором не говорится открыто, что именно похоже на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что, но это понимается, как говорится, «между строк». 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مَنْ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يَهُنْ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يَسْهُلِ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الْهَوَانُ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عَلَيْهِ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لِجُرْحٍ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بِمَيِّتٍ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إِيلاَمٌ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sz w:val="24"/>
          <w:szCs w:val="24"/>
        </w:rPr>
        <w:t>Кто унижается, тому унижение становится лёгким.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sz w:val="24"/>
          <w:szCs w:val="24"/>
        </w:rPr>
        <w:t>Нет в ране мёртвого боли...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В данном примере автор не сравнивает человека с мертвецом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откры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то, как это было в других видах сравнения (свободном, усиленном, под-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робном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, кратком или предельном), но делает это скрытно. Как видно, он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не говорит прямо: «Ты не испытываешь чувства негодования за унижение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твоего достоинства, и в этом ты похож на мертвеца – он также не чувству-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ет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боли», но именно такой смысл сокрыт в этом бейте. Отсюда и название</w:t>
      </w:r>
    </w:p>
    <w:p w:rsidR="00A05450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этого вида сравнения.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sz w:val="24"/>
          <w:szCs w:val="24"/>
        </w:rPr>
        <w:t>10. Основной смысл и иносказание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الْحَقِيقَةُ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وَالْمَجَازُ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Слово </w:t>
      </w:r>
      <w:r w:rsidRPr="003227EA">
        <w:rPr>
          <w:rFonts w:ascii="Times New Roman" w:hAnsi="Times New Roman" w:cs="Times New Roman"/>
          <w:sz w:val="24"/>
          <w:szCs w:val="24"/>
          <w:rtl/>
        </w:rPr>
        <w:t>مَجَازٌ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является масдаром28 глагола </w:t>
      </w:r>
      <w:r w:rsidRPr="003227EA">
        <w:rPr>
          <w:rFonts w:ascii="Times New Roman" w:hAnsi="Times New Roman" w:cs="Times New Roman"/>
          <w:sz w:val="24"/>
          <w:szCs w:val="24"/>
          <w:rtl/>
        </w:rPr>
        <w:t>جَازَ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«переходить» и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указыва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ет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на </w:t>
      </w:r>
      <w:r w:rsidRPr="003227EA">
        <w:rPr>
          <w:rFonts w:ascii="Times New Roman" w:hAnsi="Times New Roman" w:cs="Times New Roman"/>
          <w:i/>
          <w:iCs/>
          <w:sz w:val="24"/>
          <w:szCs w:val="24"/>
        </w:rPr>
        <w:t>переход с одного места на другое</w:t>
      </w:r>
      <w:r w:rsidRPr="003227EA">
        <w:rPr>
          <w:rFonts w:ascii="Times New Roman" w:eastAsia="ArialMT" w:hAnsi="Times New Roman" w:cs="Times New Roman"/>
          <w:sz w:val="24"/>
          <w:szCs w:val="24"/>
        </w:rPr>
        <w:t>. В стилистике арабского языка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оно используется для обозначения аллегории29, иносказания. Например,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арабы говорят: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أَمْطَرَتِ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السَّمَاءُ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لُؤلُؤًا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Небо вылило </w:t>
      </w:r>
      <w:r w:rsidRPr="003227EA">
        <w:rPr>
          <w:rFonts w:ascii="Times New Roman" w:hAnsi="Times New Roman" w:cs="Times New Roman"/>
          <w:i/>
          <w:iCs/>
          <w:sz w:val="24"/>
          <w:szCs w:val="24"/>
        </w:rPr>
        <w:t>жемчуга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رَأَيْتُ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أَسَدًا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يَحْمِلُ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سَيْفًا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Я видел </w:t>
      </w:r>
      <w:r w:rsidRPr="003227EA">
        <w:rPr>
          <w:rFonts w:ascii="Times New Roman" w:hAnsi="Times New Roman" w:cs="Times New Roman"/>
          <w:i/>
          <w:iCs/>
          <w:sz w:val="24"/>
          <w:szCs w:val="24"/>
        </w:rPr>
        <w:t>льва</w:t>
      </w:r>
      <w:r w:rsidRPr="003227EA">
        <w:rPr>
          <w:rFonts w:ascii="Times New Roman" w:eastAsia="ArialMT" w:hAnsi="Times New Roman" w:cs="Times New Roman"/>
          <w:sz w:val="24"/>
          <w:szCs w:val="24"/>
        </w:rPr>
        <w:t>, несущего меч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При таком использовании слова в переносном значении необходимо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наличие фактора, указывающего на то, что в это слово вкладывается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иной, неосновной смысл. Такой фактор носит название </w:t>
      </w:r>
      <w:r w:rsidRPr="003227EA">
        <w:rPr>
          <w:rFonts w:ascii="Times New Roman" w:hAnsi="Times New Roman" w:cs="Times New Roman"/>
          <w:sz w:val="24"/>
          <w:szCs w:val="24"/>
          <w:rtl/>
        </w:rPr>
        <w:t>قَرِينَةٌ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>(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обстоятель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ство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, довод, доказательство). Так, в первом примере слово «вылило»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указывает на то, что под словом «жемчуга» имеется в виду вода.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Зна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чит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, слово «вылило» и будет тем самым фактором. Во втором примере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словосочетание «несущего меч» даёт нам понять, что под словом «лев»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подразумевается какой-то человек, а не животное. Значит, это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словосоче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тание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и есть тот фактор.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 Метафора, выраженная явно 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выраженная через намёк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التَّصْرِيحِيَّةُ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وَالْمَكْنِيَّةُ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мы упоминали в § 11, метафора образуется от сравнения путём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усечения одной из его сторон. В зависимости от того, какая сторона срав-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нения была усечена, метафора делится на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выраженную явно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التَّصْرِيحِيَّةُ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выраженную через намёк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الْمَكْنِيَّةُ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Метафора,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выраженная явно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التَّصْرِيحِيَّةُ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метафора, образован-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от сравнения путём усечения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того, что сравнивают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и замены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его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тем, с чем сравнивают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قَمَرًا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بَيْنَ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النَّاسِ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 видел луну среди людей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данном предложении под словом «луна» подразумевается красивая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девушка. Однако она не упоминается, а заменяется тем, с чем её срав-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нивают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Таким образом, в этом предложении явно выражено то, с чем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сравнивают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), и поэтому данный вид метафоры назван этим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именем.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Метафора,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выраженная через намёк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الْمَكْنِيَّةُ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метафора, об-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разованная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от сравнения путём усечения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того, с чем сравнивают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и упоминания его какого-либо признака наряду с упоминанием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того,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что сравнивают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Например, знаменитый иракский диктатор аль-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Хаджаж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наместник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оммеядского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халифа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Абд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аль-Малика (прав. 685-705),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однажды сказал: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لَأَرَى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رُؤُوسًا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قَدْ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أَيْنَعَتْ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وَحَانَ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قِطَافُهَا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Поистине, я вижу: головы уже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созрели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пора их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срывать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Ещё раз прочитайте определение данного вида метафоры и обратите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внимание на слова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Хаджажа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В них головы людей сравниваются с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плодами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однако это слово не упомянуто, но упоминаются слова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созре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322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17:16:29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ли» и «срывать», которые указывают на признак плодов. Таким образом,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то, с чем сравнивают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выражено не открыто, а его признаками,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намёком – отсюда и название данного вида метафоры.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14. Метафора усиленная, лишённая и свободная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الْمُرَشَّحَةُ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وَالْمُجَرَّدَةُ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وَالْمُطْلَقَةُ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34. «Скала»: здесь: сильный человек.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17:16:29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58 Стилистика арабского языка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зависимости от того, в каком виде упомянуты слова метафоры с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основным и переносным значениями, различают усиленную, лишённую 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свободную метафоры.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Усиленная метафора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الْمُرَشَّحَةُ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Иногда наряду с метафорой упоминают какой-либо признак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того, с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чем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Например, в Коране говорится о неверующих: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...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أُولَئِكَ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اشْتَرَوُا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الضَّلاَلَةَ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بِالْهُدَى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رَبِحَتْ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تِجَارَتُهُمْ﴾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Это те, которые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купили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заблуждение за прямой путь,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 не была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прибыльной их торговля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... (Сура «Корова», 16).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видно из примера, речь идёт о грешниках, которые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избрали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себе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заблуждение и оставили прямой путь. Но вместо слова «избрали» Аллах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Всевышний использовал другое слово – «купили», и это – метафора, так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выбор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здесь сравнивается с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покупкой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Итак, схема этой метафоры та-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кова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покупка → выбор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есть, выбор – это то, что сравнивают, а покупка – то, с чем сравни-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вают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Но наряду с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 чем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(то есть покупкой), здесь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минается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один из его признаков – получение прибыли. Значит, конечная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схема данного примера такая: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покупка → выбор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получение прибыли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Такое упоминание одного из признаков основного значения метафоры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заставляет забыть слушателя о том, что речь идёт о сравнении, 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то, с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чем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заслоняет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то, что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Поэтому эта метафора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носит название усиленной.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17:16:29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б)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Лишённая метафора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الْمُجَرَّدَةُ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Если наряду с переносным значением метафоры упоминается признак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того, что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то этот случай будет прямой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противоположнос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тью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того, о чём мы говорили выше. Например, если мы скажем: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أَسَدًا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يَرْتَدِي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قَمِيصًا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أَخْضَرَ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Я видел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льва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одетого в зеленую рубашку,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то наш собеседник сразу поймёт, что мы сравниваем какого-то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челове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 со львом. Потому что при этом мы упоминаем один из признаков того,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кого сравниваем. То есть схема данной метафоры будет такой: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лев → человек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одетый в рубашку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 такой метафоре упоминание одного из признаков того, кого срав-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нивают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лишает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сравнение силы, отсюда и название.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Свободная метафора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الْمُطْلَقَةُ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свободной метафоре отсутствуют признаки и основного, и перенос-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ного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значений слова. Это не усиливает метафору, но и не лишает её силы.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بَحْرًا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Я видел море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предложении слово «море» является метафорой, и оно указы-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вает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на щедрого человека35. Признаки человека и моря (то есть основного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переносного значений) отсутствуют, и схема этой метафоры такова: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35. Разумеется, что в этом случае собеседник обязательно должен понимать, что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под словом «море» имеется в виду щедрый человек. Не забывайте, что в метафорах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всегда необходимо наличие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قَرِينَةٌ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(см § 10).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.09.2008 17:16:30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море → щедрый человек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 свободной метафоре относится и тот случай, когда в предложении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упоминаются признаки и основного, и переносного значений слова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ном количестве. В этом случае признаки основного и переносного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значе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как бы «нейтрализуют»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друг-друга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так как метафора не может быть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отнесена ни к усиленной, ни к лишённой. Поэтому она рассматривается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свободная. 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بَحْرًا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فَيَّاضًا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يُسَاعِدُ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الْفُقَرَاءَ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lastRenderedPageBreak/>
        <w:t xml:space="preserve">Я видел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обильное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море,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помогающее беднякам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16. Иносказание, опирающееся на разум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اَلْمَجَازُ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العَقْلِيُّ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Иносказание, опирающееся на разум – это такой вид иносказания, при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котором действие присоединяется не к настоящему действующему лицу.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если говорят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بَنَى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الْخَلِيفَةُ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الْمَدِينَةَ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Построил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халиф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город,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мы понимаем, что город построен не самим халифом, а строителями,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но халиф – это тот, кто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приказал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его строить. Значит, действие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присоеди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нено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не к своему «хозяину». В примере выше действие (а именно – по-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строение) присоединено к тому, кто является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причиной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этого действия.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арабской стилистике такое иносказательное присоединение имеет не-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сколько видов: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причине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действия. Как в примере выше: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بَنَى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الْخَلِيفَةُ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الْمَدِينَةَ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39. Дурость: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вино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17:16:30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Построил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халиф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город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بَنَى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عُمَّالُ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الْخَلِيفَةِ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الْمَدِينَةَ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Строители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халифа построили город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Присоединение действия ко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времени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действия.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نَهَارُ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الزَّاهِدِ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صَائِمٌ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ولَيْلُهُ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قَائِمٌ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День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аскета постится, а его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ночь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выстаивает молитву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الزَّاهِدُ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صَائِمٌ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نَهَارًا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وَقَائِمٌ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لَيْلًا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Аскет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днем постится, а ночью выстаивает молитву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месту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действия.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اِزْدَحَمَتْ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شَوَارِعُ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الْقَاهِرَةِ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Улицы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Каира теснились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اِزْدَحَمَ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شَوَارِعِ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الْقَاهِرَةِ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Теснились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люди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улицах Каира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масдару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40.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جَدَّ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جِدُّهُ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الْأَمْرِ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Его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усердие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трудилось в этом деле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40. Такой вид иносказательного присоединения не имеет аналога в русском языке.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color w:val="FFFFFF"/>
          <w:sz w:val="24"/>
          <w:szCs w:val="24"/>
        </w:rPr>
        <w:t>indd</w:t>
      </w:r>
      <w:proofErr w:type="spellEnd"/>
      <w:r w:rsidRPr="003227EA">
        <w:rPr>
          <w:rFonts w:ascii="Times New Roman" w:hAnsi="Times New Roman" w:cs="Times New Roman"/>
          <w:color w:val="FFFFFF"/>
          <w:sz w:val="24"/>
          <w:szCs w:val="24"/>
        </w:rPr>
        <w:t xml:space="preserve"> 68 </w:t>
      </w:r>
      <w:r w:rsidR="003227EA">
        <w:rPr>
          <w:rFonts w:ascii="Times New Roman" w:hAnsi="Times New Roman" w:cs="Times New Roman"/>
          <w:color w:val="FFFFFF"/>
          <w:sz w:val="24"/>
          <w:szCs w:val="24"/>
        </w:rPr>
        <w:t>6.09.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008 17:16:30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جَدَّ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الْأَمْرِ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Он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усердствовал в этом деле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страдательному причастию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Напри-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دَعِ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الْمَكَارِمَ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تَرْحَلْ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لِبُغْيَتِهَا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وَاقْعُدْ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فَإِنَّكَ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الطَّاعِمُ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الْكَاسِيُّ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Оставь достоинства, не отправляйся их искать! И сиди, ведь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ты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 кормящий и одевающий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lastRenderedPageBreak/>
        <w:t>دَعِ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الْمَكَارِمَ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تَرْحَلْ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لِبُغْيَتِهَا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وَاقْعُدْ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فَإِنَّكَ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المَطْعُومُ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الْمَكْسُوُّ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Оставь достоинства, не отправляйся их искать! И сиди, ведь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ты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 тот, кого кормят и одевают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есть, говорящий заявляет своему собеседнику, что тот – кормящий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одевающий. Но на самом деле он не кормит и не одевает, а сам просит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накормить и одеть его. В этом случае действительное причастие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исполь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зовано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вместо страдательного с целью насмешки над собеседником.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6)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действительному причастию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Напри-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﴾وَاِذَإ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قَرَأْتَ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الْقُرآنَ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جَعَلْنَا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بَيْنَكَ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وَبَيْنَ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لايُؤْمِنُونَ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بِالْآخِرَةِ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حِجَابًا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مَسْتُورًا﴿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когда ты читаешь Коран, мы делаем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скрытую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завесу между тобой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между теми, кто не верует в последнюю жизнь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«Ночное пере-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несение», 5).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وَاِذَإ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قَرَأْتَ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الْقُرآنَ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جَعَلْنَا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بَيْنَكَ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وَبَيْنَ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لايُؤْمِنُونَ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بِالآخِرَةِ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حِجَابًا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سَاتِرًا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elaga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t</w:t>
      </w:r>
      <w:proofErr w:type="spell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6.09.20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 xml:space="preserve">08.indd 69 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6.09.2008 17:16:30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70 Стилистика арабского языка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И когда ты читаешь Коран, мы делаем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скрывающую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завесу между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тобой и между теми, кто не верует в последнюю жизнь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примере состояние скрытости отнесено к завесе, но завеса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скрывает, а не скрывается. Говоря иначе, страдательное причастие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пользовано здесь вместо действительного (случай, противоположный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пункту 5) с целью усиления смысла последнего. Подразумевается, что эта</w:t>
      </w:r>
    </w:p>
    <w:p w:rsidR="001479A2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завеса настолько сильна, что не просто скрывает, но скрывается и сама.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1. Уведомительная и </w:t>
      </w:r>
      <w:proofErr w:type="spellStart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неуведомительная</w:t>
      </w:r>
      <w:proofErr w:type="spellEnd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речь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الْخَبَرُ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وَالإِنْشَاءُ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Слово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خَبَرٌ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арабском языке означает «сообщение, уведомление, из-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вестие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». В качестве стилистического термина под ним понимается речь,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которая предполагает истину или ложь. То есть по отношению к такой речи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можно задать вопрос «Правда ли это?».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وَإِنِّي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وَإِنْ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كُنْتُ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الْأَخِيرَ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زَمَانُهُ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لَآتٍ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تَسْتَطِعْهُ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الْأَوَائِلُ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Ведь я, хоть и являюсь (человеком) позднего времени,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делаю то, чего не могли предшественники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Данное высказывание может быть правдой, но может быть и неправ-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дой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То есть поэт Абу аль-Аля’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Ма’арий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сказал правду, если его стихи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действительно лучше стихов предшественников, в противном случае эти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слова – ложь. Значит, это высказывание относится к уведомительной речи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الْخَبَرُ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Что касается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неуведомительной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речи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الإِنْشَاءُ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), то по отношению к ней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невозможна постановка упомянутого вопроса «правда ли это?». Таковыми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являются предложения, содержащие повеление, запрет, вопрос,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пожела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т.д.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تَتَكَلَّمْ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يَعْنِيكَ،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وَدَعِ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الْكَلاَمَ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كَثِيرٍ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مِمَّا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يَعْنِيكَ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حَتَّى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تَجِدَ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مَوْضِعًا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разговаривай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 том, что тебя не касается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оставляй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разговоры о многом из того, что тебя касается,</w:t>
      </w: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пока не найдешь ему места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43</w:t>
      </w: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B077AF" w:rsidRPr="003227EA" w:rsidRDefault="007F45F3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---------------------------------------------------------------------------------------------------------------------------------------------------------------------------------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79A2" w:rsidRPr="003227EA" w:rsidRDefault="007F45F3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Лекции на 10 семестр</w:t>
      </w:r>
    </w:p>
    <w:p w:rsidR="007F45F3" w:rsidRPr="003227EA" w:rsidRDefault="007F45F3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5. Виды </w:t>
      </w:r>
      <w:proofErr w:type="spellStart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неуведомительной</w:t>
      </w:r>
      <w:proofErr w:type="spellEnd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речи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أَنْوَاعُ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الإِنْشَاءِ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мы узнали в §1, гл. II,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неуведомительная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речь не предполагает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тины или лжи. Такая речь охватывает довольно широкий спектр языковых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средств, которые мы приведем ниже. Некоторые из этих средств (пункты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 – 5) мы изучим в последующих параграфах более глубоко. 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каса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ется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остальных пунктов, то они не являются предметом изучения науки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 смыслах – они изучаются синтаксисом. Итак, виды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неуведомительной</w:t>
      </w:r>
      <w:proofErr w:type="spell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речи это: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Повеление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:(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اَلْأَمْرُ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أَحِبَّ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لِغَيْرِكَ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تُحِبُّ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لِنَفْسِكَ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Желай другому то, что желаешь себе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17:16:32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94 Стилистика арабского языка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Запрет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:(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اَلنَّهْيُ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تَتَكَلَّمْ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كَثِيرًا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разговаривай много!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Вопрос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:(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اَلْاِسْتِفْهَامُ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أَحَضَرَ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عَلِيٌّ؟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Али пришёл?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Выражение несбыточного желания посредством частицы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«о,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если бы!»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:(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اَلتَّمَنِّي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الْأَمْرَ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وَقَفَ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عِنْدَ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الْحَدِّ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О, если бы дело ограничилось этим!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Обращение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:(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اَلنِّدَاءُ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يَغُرُّهُ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الشَّيْطَانُ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بِجُنُودِهِ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اِعْلَمْ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اللهَ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أَقْوَى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وَأَكْثَرُ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جُنْدًا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Эй, тот, кого прельщает Шайтан своими войсками,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Знай, что Аллах сильнее и Его воинов больше!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6) Удивление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:(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اَلتَّعَجُّبُ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أَجْمَلَ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الْوَرْدَةَ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 красива эта роза!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7) Восхваление и порицание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:(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اَلْمَدْحُ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وَالذَّمُّ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نِعْمَ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الْبَدِيلُ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الزَّلَّةِ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الاِعْتِذَارُ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وَبِئْسَ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الْعِوَضُ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التَّوْبَةِ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الإِصْرَارُ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 хорошо извинение в качестве замены для ошибки, и как нехорошо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упорство в грехе в качестве возмещения для покаяния!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8) Клятва 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( :(</w:t>
      </w:r>
      <w:proofErr w:type="gram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اَلْقَسَمُ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وَاللهِ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بِالْعَقْلِ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يُكْتَسَبُ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الْغِنَى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وَلاَ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بِاكْتِسَابِ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الْمَالِ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يُكْتَسَبُ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الْعَقْلُ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Клянусь Аллахом, не умом приобретается богатство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не приобретается ум с приобретением денег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9) Выражение надежды посредством частицы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لَعَلَّ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«может быть,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наде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юсь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!» и «глаголов надежды» :(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اَلرَّجَاءُ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) 46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!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لَعَلَّكَ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تَنْجَحُ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الْاِمْتِحَانِ</w:t>
      </w:r>
    </w:p>
    <w:p w:rsidR="001479A2" w:rsidRPr="003227EA" w:rsidRDefault="007F45F3" w:rsidP="007F45F3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Надеюсь, ты пройдёшь экзамен!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45F3" w:rsidRPr="003227EA" w:rsidRDefault="007F45F3" w:rsidP="001479A2">
      <w:pPr>
        <w:keepNext/>
        <w:keepLines/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7. Запрет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النَّهْيُ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Глаголы, выражающие запрет, также могут использоваться для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выра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жения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какого-то иного смысла, то есть не запрета. Например, вы просите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друга о чём-либо, затем говорите ему: «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 утруждай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себя, если тебе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бу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дет трудно это сделать». Говоря «не утруждай», вы не запрещаете другу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что-либо, а даёте ему выбор между совершением и оставлением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го-то действия. Приведём ниже несколько значений, которые могут быть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вложены в запрет: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Совет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اَلنَّصْحُ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تَجْلِسْ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إِلَى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أهْلِ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الدَّنَايَا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فَإِنَّ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خَلاَئِقَ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السُّفَهَاءِ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تُعْدِي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сиди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совершающими дурные дела,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Ведь качества дурных людей передаются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Мольба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اَلدُّعَاءُ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رَبِّ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تُؤَاخِذْنِي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فَعَلْتُ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Господи,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взыщи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меня за то, что я сделал!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Просьба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اَلْاِلْتِمَاسُ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Например, если мальчик говорит своей сестре: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تَقُولِي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لِأَبِينَا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إِنَّنَا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كُنَّا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الْغَابَةِ</w:t>
      </w:r>
    </w:p>
    <w:p w:rsidR="003227EA" w:rsidRDefault="003227EA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говори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нашему отцу, что мы были в лесу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он не приказывает, а просит её не сообщать об этом отцу.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Выражение несбыточного желания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اَلتَّمَنِّي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طُلْ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نَوْمُ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زُلْ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صُبْحُ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قِفْ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لاَتَطْلَعْ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О, ночь, длись! О, сон, исчезни! О, утро, остановись,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 наступай!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Угроза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اَلتّهْدِيدُ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Например, отец говорит сыну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تَذْهَبْ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إِلَى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السِّينَمَا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ходи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кино,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давая ему понять, что он будет наказан в случае неповиновения. В этот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запрет вложен смысл угрозы.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6) Порицание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اَلتَّوْبِيخُ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تَنْهَ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خُلْقٍ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وتَأْتِي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مِثْلَهُ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عَارٌ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عَلَيْكَ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اِذَإ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فَعَلْتَ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عَظِيمُ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запрещай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(дело, порочащее) нрав, совершая его сам,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Позор тебе большой, если ты поступишь так!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бейте автор порицает того, кто запрещает что-то дурное, но сам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 сторонится этого.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7) Приведение в отчаяние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اَلتَّيْئِيسُ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...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يَاأَيُّهَا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كَفَرُا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لاتَعْتَذِرُوا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الْيَوْمَ﴾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 те, которые впали в неверие!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оправдывайтесь 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сегодня!...</w:t>
      </w:r>
      <w:proofErr w:type="gram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Сура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«Запрещение», 7)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этом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аяте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говорится о том, что в Судный день Всевышний Аллах даст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понять неверующим о тщетности их извинений.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8) Унижение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اَلتَّحْقِيرُ</w:t>
      </w:r>
      <w:proofErr w:type="gram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تَشْتَرِ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الْعَبْدَ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اِلإَّ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وَالْعَصَا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مَعَهُ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الْعَبِيدَ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لَأَنْجَاسٌ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مَنَاكِيدُ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покупай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раба кроме как с палкой в придачу,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Ведь рабы – это несчастные скверны!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бейте автор не ставит целью дать кому-то совет, пригрозить,</w:t>
      </w:r>
    </w:p>
    <w:p w:rsidR="007F45F3" w:rsidRPr="003227EA" w:rsidRDefault="007F45F3" w:rsidP="007F45F3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или попросить его о чём-либо. Он просто хочет унизить рабов.</w:t>
      </w:r>
    </w:p>
    <w:p w:rsidR="007F45F3" w:rsidRPr="007F45F3" w:rsidRDefault="007F45F3" w:rsidP="007F45F3">
      <w:pPr>
        <w:keepNext/>
        <w:keepLines/>
        <w:spacing w:after="120" w:line="240" w:lineRule="auto"/>
        <w:rPr>
          <w:rFonts w:eastAsia="Calibri" w:cs="Times New Roman"/>
          <w:b/>
          <w:bCs/>
          <w:sz w:val="24"/>
          <w:szCs w:val="24"/>
        </w:rPr>
      </w:pPr>
    </w:p>
    <w:sectPr w:rsidR="007F45F3" w:rsidRPr="007F45F3" w:rsidSect="00F04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eherazade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06477A6C"/>
    <w:multiLevelType w:val="hybridMultilevel"/>
    <w:tmpl w:val="39CE2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E242B"/>
    <w:multiLevelType w:val="hybridMultilevel"/>
    <w:tmpl w:val="912E3B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65176"/>
    <w:multiLevelType w:val="hybridMultilevel"/>
    <w:tmpl w:val="1352A1DA"/>
    <w:lvl w:ilvl="0" w:tplc="FFF2A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C31F06"/>
    <w:multiLevelType w:val="singleLevel"/>
    <w:tmpl w:val="C610E6B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15B7"/>
    <w:rsid w:val="0014291B"/>
    <w:rsid w:val="001446CE"/>
    <w:rsid w:val="0014501F"/>
    <w:rsid w:val="001479A2"/>
    <w:rsid w:val="00150CD5"/>
    <w:rsid w:val="001656B7"/>
    <w:rsid w:val="001865E0"/>
    <w:rsid w:val="00193BD6"/>
    <w:rsid w:val="001B4ED9"/>
    <w:rsid w:val="001C7767"/>
    <w:rsid w:val="001D24A9"/>
    <w:rsid w:val="00264EFB"/>
    <w:rsid w:val="002A6969"/>
    <w:rsid w:val="002E6919"/>
    <w:rsid w:val="003227EA"/>
    <w:rsid w:val="003B01A7"/>
    <w:rsid w:val="003B62E2"/>
    <w:rsid w:val="003D254E"/>
    <w:rsid w:val="004325BC"/>
    <w:rsid w:val="00436984"/>
    <w:rsid w:val="004B254A"/>
    <w:rsid w:val="004F0E34"/>
    <w:rsid w:val="004F52FE"/>
    <w:rsid w:val="00505272"/>
    <w:rsid w:val="00526281"/>
    <w:rsid w:val="00542A58"/>
    <w:rsid w:val="005515B7"/>
    <w:rsid w:val="005C67B8"/>
    <w:rsid w:val="00605D47"/>
    <w:rsid w:val="00632EBC"/>
    <w:rsid w:val="006513E9"/>
    <w:rsid w:val="00685879"/>
    <w:rsid w:val="006F10F0"/>
    <w:rsid w:val="007C1E6F"/>
    <w:rsid w:val="007F3891"/>
    <w:rsid w:val="007F45F3"/>
    <w:rsid w:val="00843B8F"/>
    <w:rsid w:val="00855D5C"/>
    <w:rsid w:val="00881566"/>
    <w:rsid w:val="008876C2"/>
    <w:rsid w:val="008A2E00"/>
    <w:rsid w:val="008F13A5"/>
    <w:rsid w:val="00940F2F"/>
    <w:rsid w:val="009A2586"/>
    <w:rsid w:val="009E07E5"/>
    <w:rsid w:val="00A00FB7"/>
    <w:rsid w:val="00A05450"/>
    <w:rsid w:val="00A6484A"/>
    <w:rsid w:val="00A71997"/>
    <w:rsid w:val="00AE601A"/>
    <w:rsid w:val="00B06AC2"/>
    <w:rsid w:val="00B077AF"/>
    <w:rsid w:val="00B221ED"/>
    <w:rsid w:val="00B249AA"/>
    <w:rsid w:val="00B36373"/>
    <w:rsid w:val="00B70C2A"/>
    <w:rsid w:val="00BC6EAF"/>
    <w:rsid w:val="00C140F9"/>
    <w:rsid w:val="00C159EE"/>
    <w:rsid w:val="00C207FF"/>
    <w:rsid w:val="00C50D21"/>
    <w:rsid w:val="00C51B87"/>
    <w:rsid w:val="00C91A9A"/>
    <w:rsid w:val="00CD0D4B"/>
    <w:rsid w:val="00CD4C38"/>
    <w:rsid w:val="00D30276"/>
    <w:rsid w:val="00D91E42"/>
    <w:rsid w:val="00DC0EA0"/>
    <w:rsid w:val="00E066BF"/>
    <w:rsid w:val="00E41DC8"/>
    <w:rsid w:val="00E901D1"/>
    <w:rsid w:val="00EA4C19"/>
    <w:rsid w:val="00F00387"/>
    <w:rsid w:val="00F048A9"/>
    <w:rsid w:val="00F07EF0"/>
    <w:rsid w:val="00F11E6E"/>
    <w:rsid w:val="00F84570"/>
    <w:rsid w:val="00F8660F"/>
    <w:rsid w:val="00F933D4"/>
    <w:rsid w:val="00F93432"/>
    <w:rsid w:val="00FD2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D8E85-B3AD-4D26-942E-047B8F6C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8A9"/>
  </w:style>
  <w:style w:type="paragraph" w:styleId="1">
    <w:name w:val="heading 1"/>
    <w:basedOn w:val="a"/>
    <w:next w:val="a"/>
    <w:link w:val="10"/>
    <w:qFormat/>
    <w:rsid w:val="008F13A5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5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56B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E07E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F13A5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paragraph" w:styleId="a7">
    <w:name w:val="Body Text"/>
    <w:basedOn w:val="a"/>
    <w:link w:val="11"/>
    <w:semiHidden/>
    <w:unhideWhenUsed/>
    <w:rsid w:val="008F13A5"/>
    <w:pPr>
      <w:shd w:val="clear" w:color="auto" w:fill="FFFFFF"/>
      <w:spacing w:after="0" w:line="206" w:lineRule="exact"/>
      <w:ind w:hanging="1360"/>
    </w:pPr>
    <w:rPr>
      <w:rFonts w:eastAsiaTheme="minorEastAsia"/>
      <w:sz w:val="17"/>
      <w:szCs w:val="17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8F13A5"/>
  </w:style>
  <w:style w:type="paragraph" w:customStyle="1" w:styleId="a9">
    <w:name w:val="Для таблиц"/>
    <w:basedOn w:val="a"/>
    <w:uiPriority w:val="99"/>
    <w:rsid w:val="008F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7"/>
    <w:semiHidden/>
    <w:locked/>
    <w:rsid w:val="008F13A5"/>
    <w:rPr>
      <w:rFonts w:eastAsiaTheme="minorEastAsia"/>
      <w:sz w:val="17"/>
      <w:szCs w:val="1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slamicpublishing.org/ana_sayfa.asp?mekan=kitap_listele&amp;azcok=&amp;dil=96&amp;kitapturu=&amp;sirala=sira&amp;sayfa=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lamicpublishing.org/KAYNAKLAR/Dokumanlar/KITAPLAR/russian/rusca-arap-dili-belagati.pdf" TargetMode="External"/><Relationship Id="rId5" Type="http://schemas.openxmlformats.org/officeDocument/2006/relationships/hyperlink" Target="http://www.ar-ru.ru/kutub/41-legkie-knigi/61-stilistik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44</Pages>
  <Words>10938</Words>
  <Characters>62353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68</cp:revision>
  <cp:lastPrinted>2018-05-24T10:30:00Z</cp:lastPrinted>
  <dcterms:created xsi:type="dcterms:W3CDTF">2018-05-24T10:29:00Z</dcterms:created>
  <dcterms:modified xsi:type="dcterms:W3CDTF">2021-02-02T10:56:00Z</dcterms:modified>
</cp:coreProperties>
</file>